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</w:t>
      </w:r>
      <w:proofErr w:type="spellStart"/>
      <w:r w:rsidRPr="00CC520D">
        <w:rPr>
          <w:sz w:val="28"/>
          <w:szCs w:val="28"/>
        </w:rPr>
        <w:t>Итатский</w:t>
      </w:r>
      <w:proofErr w:type="spellEnd"/>
      <w:r w:rsidRPr="00CC520D">
        <w:rPr>
          <w:sz w:val="28"/>
          <w:szCs w:val="28"/>
        </w:rPr>
        <w:t xml:space="preserve"> детский сад № 1 «</w:t>
      </w:r>
      <w:proofErr w:type="spellStart"/>
      <w:r w:rsidRPr="00CC520D">
        <w:rPr>
          <w:sz w:val="28"/>
          <w:szCs w:val="28"/>
        </w:rPr>
        <w:t>Гусельки</w:t>
      </w:r>
      <w:proofErr w:type="spellEnd"/>
      <w:r w:rsidRPr="00CC520D">
        <w:rPr>
          <w:sz w:val="28"/>
          <w:szCs w:val="28"/>
        </w:rPr>
        <w:t>»</w:t>
      </w:r>
    </w:p>
    <w:p w:rsidR="00CC520D" w:rsidRP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Принято на педагогическом совете</w:t>
      </w:r>
      <w:proofErr w:type="gramStart"/>
      <w:r w:rsidRPr="00CC520D">
        <w:rPr>
          <w:sz w:val="28"/>
          <w:szCs w:val="28"/>
        </w:rPr>
        <w:t xml:space="preserve">                                У</w:t>
      </w:r>
      <w:proofErr w:type="gramEnd"/>
      <w:r w:rsidRPr="00CC520D">
        <w:rPr>
          <w:sz w:val="28"/>
          <w:szCs w:val="28"/>
        </w:rPr>
        <w:t>тверждаю:</w:t>
      </w:r>
    </w:p>
    <w:p w:rsidR="008106B3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Протокол № </w:t>
      </w:r>
      <w:r w:rsidRPr="00CC520D">
        <w:rPr>
          <w:sz w:val="28"/>
          <w:szCs w:val="28"/>
          <w:u w:val="single"/>
        </w:rPr>
        <w:t xml:space="preserve">1 </w:t>
      </w:r>
      <w:r w:rsidRPr="00CC520D">
        <w:rPr>
          <w:sz w:val="28"/>
          <w:szCs w:val="28"/>
        </w:rPr>
        <w:t xml:space="preserve">от </w:t>
      </w:r>
      <w:r w:rsidRPr="00CC520D">
        <w:rPr>
          <w:sz w:val="28"/>
          <w:szCs w:val="28"/>
          <w:u w:val="single"/>
        </w:rPr>
        <w:t>31.08.2015</w:t>
      </w:r>
      <w:r w:rsidRPr="00CC520D">
        <w:rPr>
          <w:sz w:val="28"/>
          <w:szCs w:val="28"/>
        </w:rPr>
        <w:t xml:space="preserve"> года                              </w:t>
      </w:r>
      <w:r w:rsidR="008106B3">
        <w:rPr>
          <w:sz w:val="28"/>
          <w:szCs w:val="28"/>
        </w:rPr>
        <w:t xml:space="preserve">    </w:t>
      </w:r>
      <w:r>
        <w:rPr>
          <w:sz w:val="28"/>
          <w:szCs w:val="28"/>
        </w:rPr>
        <w:t>заведующая МБДОУ</w:t>
      </w:r>
    </w:p>
    <w:p w:rsidR="008106B3" w:rsidRDefault="00E81C2E" w:rsidP="00CC520D">
      <w:pPr>
        <w:rPr>
          <w:sz w:val="28"/>
          <w:szCs w:val="28"/>
        </w:rPr>
      </w:pPr>
      <w:r w:rsidRPr="00CC520D">
        <w:rPr>
          <w:sz w:val="28"/>
          <w:szCs w:val="28"/>
          <w:u w:val="single"/>
        </w:rPr>
        <w:t>«31» августа 2015 года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="008106B3">
        <w:rPr>
          <w:sz w:val="28"/>
          <w:szCs w:val="28"/>
        </w:rPr>
        <w:t>___________Е.В. Черных</w:t>
      </w:r>
    </w:p>
    <w:p w:rsidR="008106B3" w:rsidRDefault="008106B3" w:rsidP="00CC52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E81C2E">
        <w:rPr>
          <w:sz w:val="28"/>
          <w:szCs w:val="28"/>
        </w:rPr>
        <w:t xml:space="preserve"> </w:t>
      </w:r>
      <w:r w:rsidR="000531EF">
        <w:rPr>
          <w:sz w:val="28"/>
          <w:szCs w:val="28"/>
        </w:rPr>
        <w:t xml:space="preserve"> Приказ № </w:t>
      </w:r>
      <w:r w:rsidR="000531EF" w:rsidRPr="000531EF">
        <w:rPr>
          <w:sz w:val="28"/>
          <w:szCs w:val="28"/>
          <w:u w:val="single"/>
        </w:rPr>
        <w:t>145</w:t>
      </w: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                                          </w:t>
      </w:r>
      <w:r w:rsidR="008106B3">
        <w:rPr>
          <w:sz w:val="28"/>
          <w:szCs w:val="28"/>
        </w:rPr>
        <w:t xml:space="preserve"> </w:t>
      </w:r>
      <w:r w:rsidR="00E81C2E">
        <w:rPr>
          <w:sz w:val="28"/>
          <w:szCs w:val="28"/>
        </w:rPr>
        <w:t xml:space="preserve">                                          </w:t>
      </w:r>
      <w:r w:rsidR="008106B3">
        <w:rPr>
          <w:sz w:val="28"/>
          <w:szCs w:val="28"/>
        </w:rPr>
        <w:t xml:space="preserve">     </w:t>
      </w:r>
      <w:r w:rsidRPr="00CC520D">
        <w:rPr>
          <w:sz w:val="28"/>
          <w:szCs w:val="28"/>
        </w:rPr>
        <w:t>от «</w:t>
      </w:r>
      <w:r w:rsidR="000531EF">
        <w:rPr>
          <w:sz w:val="28"/>
          <w:szCs w:val="28"/>
          <w:u w:val="single"/>
        </w:rPr>
        <w:t>09</w:t>
      </w:r>
      <w:r w:rsidRPr="00CC520D">
        <w:rPr>
          <w:sz w:val="28"/>
          <w:szCs w:val="28"/>
        </w:rPr>
        <w:t xml:space="preserve">» </w:t>
      </w:r>
      <w:r w:rsidR="000531EF">
        <w:rPr>
          <w:sz w:val="28"/>
          <w:szCs w:val="28"/>
          <w:u w:val="single"/>
        </w:rPr>
        <w:t xml:space="preserve">сентября </w:t>
      </w:r>
      <w:bookmarkStart w:id="0" w:name="_GoBack"/>
      <w:bookmarkEnd w:id="0"/>
      <w:r w:rsidRPr="00CC520D">
        <w:rPr>
          <w:sz w:val="28"/>
          <w:szCs w:val="28"/>
        </w:rPr>
        <w:t xml:space="preserve"> </w:t>
      </w:r>
      <w:r w:rsidRPr="00CC520D">
        <w:rPr>
          <w:sz w:val="28"/>
          <w:szCs w:val="28"/>
          <w:u w:val="single"/>
        </w:rPr>
        <w:t>2015</w:t>
      </w:r>
      <w:r w:rsidRPr="00CC520D">
        <w:rPr>
          <w:sz w:val="28"/>
          <w:szCs w:val="28"/>
        </w:rPr>
        <w:t xml:space="preserve"> года</w:t>
      </w:r>
    </w:p>
    <w:p w:rsidR="00CC520D" w:rsidRPr="00CC520D" w:rsidRDefault="00CC520D" w:rsidP="00CC520D">
      <w:pPr>
        <w:jc w:val="center"/>
        <w:rPr>
          <w:b/>
          <w:sz w:val="28"/>
          <w:szCs w:val="28"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31F3E">
      <w:pPr>
        <w:suppressLineNumbers/>
        <w:ind w:right="57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Pr="00B8444A">
        <w:rPr>
          <w:rFonts w:eastAsia="Arial"/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  <w:r w:rsidRPr="00B8444A">
        <w:rPr>
          <w:rFonts w:eastAsia="Arial"/>
          <w:b/>
          <w:sz w:val="56"/>
          <w:szCs w:val="56"/>
          <w:lang w:eastAsia="zh-CN"/>
        </w:rPr>
        <w:t xml:space="preserve"> </w:t>
      </w:r>
    </w:p>
    <w:p w:rsidR="00CC520D" w:rsidRPr="00CC520D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второй младшей – старшей группы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>
        <w:rPr>
          <w:b/>
          <w:sz w:val="32"/>
          <w:szCs w:val="32"/>
          <w:lang w:eastAsia="zh-CN"/>
        </w:rPr>
        <w:t xml:space="preserve"> 3-4, </w:t>
      </w:r>
      <w:r w:rsidRPr="00B8444A">
        <w:rPr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>5-6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2015-</w:t>
      </w:r>
      <w:r w:rsidRPr="00B8444A">
        <w:rPr>
          <w:b/>
          <w:sz w:val="32"/>
          <w:szCs w:val="32"/>
          <w:lang w:eastAsia="zh-CN"/>
        </w:rPr>
        <w:t>201</w:t>
      </w:r>
      <w:r>
        <w:rPr>
          <w:b/>
          <w:sz w:val="32"/>
          <w:szCs w:val="32"/>
          <w:lang w:eastAsia="zh-CN"/>
        </w:rPr>
        <w:t>6</w:t>
      </w:r>
      <w:r w:rsidRPr="00B8444A">
        <w:rPr>
          <w:b/>
          <w:sz w:val="32"/>
          <w:szCs w:val="32"/>
          <w:lang w:eastAsia="zh-CN"/>
        </w:rPr>
        <w:t xml:space="preserve"> учебный год</w:t>
      </w:r>
      <w:r w:rsidRPr="00B8444A">
        <w:rPr>
          <w:rFonts w:eastAsia="Arial"/>
          <w:b/>
          <w:sz w:val="32"/>
          <w:szCs w:val="32"/>
          <w:lang w:eastAsia="zh-CN"/>
        </w:rPr>
        <w:t xml:space="preserve"> </w:t>
      </w:r>
    </w:p>
    <w:p w:rsidR="00CC520D" w:rsidRDefault="00CC520D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CC520D" w:rsidRPr="004B2B48" w:rsidRDefault="00CC520D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Карпова Марина Владимировна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Высшая</w:t>
      </w:r>
      <w:r w:rsidRPr="00B8444A">
        <w:rPr>
          <w:sz w:val="32"/>
          <w:szCs w:val="32"/>
          <w:lang w:eastAsia="zh-CN"/>
        </w:rPr>
        <w:t xml:space="preserve"> категория)</w:t>
      </w:r>
    </w:p>
    <w:p w:rsidR="00CC520D" w:rsidRPr="00B8444A" w:rsidRDefault="00CC520D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Нестерова Лариса Михайловна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CC520D" w:rsidRPr="00B8444A" w:rsidRDefault="00CC520D" w:rsidP="00CC520D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D7184" w:rsidRDefault="003D7184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FC067A" w:rsidRPr="008106B3" w:rsidRDefault="008106B3" w:rsidP="008106B3">
      <w:pPr>
        <w:jc w:val="center"/>
        <w:rPr>
          <w:sz w:val="28"/>
          <w:szCs w:val="28"/>
        </w:rPr>
      </w:pPr>
      <w:proofErr w:type="spellStart"/>
      <w:r w:rsidRPr="008106B3">
        <w:rPr>
          <w:sz w:val="28"/>
          <w:szCs w:val="28"/>
        </w:rPr>
        <w:t>пгт</w:t>
      </w:r>
      <w:proofErr w:type="spellEnd"/>
      <w:r w:rsidRPr="008106B3">
        <w:rPr>
          <w:sz w:val="28"/>
          <w:szCs w:val="28"/>
        </w:rPr>
        <w:t xml:space="preserve"> </w:t>
      </w:r>
      <w:proofErr w:type="spellStart"/>
      <w:r w:rsidRPr="008106B3">
        <w:rPr>
          <w:sz w:val="28"/>
          <w:szCs w:val="28"/>
        </w:rPr>
        <w:t>Итатский</w:t>
      </w:r>
      <w:proofErr w:type="spellEnd"/>
      <w:r w:rsidRPr="008106B3">
        <w:rPr>
          <w:sz w:val="28"/>
          <w:szCs w:val="28"/>
        </w:rPr>
        <w:t xml:space="preserve"> </w:t>
      </w:r>
      <w:r w:rsidR="00CC520D" w:rsidRPr="008106B3">
        <w:rPr>
          <w:sz w:val="28"/>
          <w:szCs w:val="28"/>
        </w:rPr>
        <w:t>2015г</w:t>
      </w:r>
    </w:p>
    <w:p w:rsidR="001C6406" w:rsidRPr="001C6406" w:rsidRDefault="001C6406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1C6406" w:rsidRDefault="001C6406" w:rsidP="001C6406">
      <w:pPr>
        <w:rPr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31"/>
        <w:gridCol w:w="1819"/>
      </w:tblGrid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Страницы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 xml:space="preserve"> </w:t>
            </w:r>
            <w:r w:rsidRPr="001C6406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jc w:val="both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860596" w:rsidRDefault="00860596" w:rsidP="008605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>П</w:t>
            </w:r>
            <w:r w:rsidRPr="001C6406">
              <w:rPr>
                <w:sz w:val="28"/>
                <w:szCs w:val="28"/>
              </w:rPr>
              <w:t>ерспективно-тематическое планирование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2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2.3.Расписание ООД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2.4.Циклограмма видов деятельности и форм работы по образовательным областям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FC067A">
        <w:trPr>
          <w:trHeight w:val="732"/>
        </w:trPr>
        <w:tc>
          <w:tcPr>
            <w:tcW w:w="7331" w:type="dxa"/>
          </w:tcPr>
          <w:p w:rsidR="00FC067A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2.5.Особенности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7</w:t>
            </w:r>
          </w:p>
        </w:tc>
      </w:tr>
      <w:tr w:rsidR="00FC067A" w:rsidRPr="001C6406" w:rsidTr="009812C5">
        <w:trPr>
          <w:trHeight w:val="228"/>
        </w:trPr>
        <w:tc>
          <w:tcPr>
            <w:tcW w:w="7331" w:type="dxa"/>
          </w:tcPr>
          <w:p w:rsidR="00FC067A" w:rsidRPr="001C6406" w:rsidRDefault="00FC067A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FC067A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8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C067A">
              <w:rPr>
                <w:sz w:val="28"/>
                <w:szCs w:val="28"/>
              </w:rPr>
              <w:t>7</w:t>
            </w:r>
            <w:r w:rsidRPr="001C6406">
              <w:rPr>
                <w:sz w:val="28"/>
                <w:szCs w:val="28"/>
              </w:rPr>
              <w:t>.</w:t>
            </w:r>
            <w:r w:rsidR="007E02A7">
              <w:rPr>
                <w:sz w:val="28"/>
                <w:szCs w:val="28"/>
              </w:rPr>
              <w:t xml:space="preserve">Система </w:t>
            </w:r>
            <w:r w:rsidRPr="001C6406">
              <w:rPr>
                <w:sz w:val="28"/>
                <w:szCs w:val="28"/>
              </w:rPr>
              <w:t>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C067A">
              <w:rPr>
                <w:sz w:val="28"/>
                <w:szCs w:val="28"/>
              </w:rPr>
              <w:t>8</w:t>
            </w:r>
            <w:r w:rsidRPr="001C6406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rPr>
          <w:trHeight w:val="1008"/>
        </w:trPr>
        <w:tc>
          <w:tcPr>
            <w:tcW w:w="7331" w:type="dxa"/>
          </w:tcPr>
          <w:p w:rsidR="00860596" w:rsidRDefault="00860596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2.9.Условия и средства реализация Программы </w:t>
            </w:r>
            <w:r w:rsidR="008106B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ространственная и предметно-развивающая среда</w:t>
            </w:r>
          </w:p>
          <w:p w:rsidR="00FC067A" w:rsidRPr="001C6406" w:rsidRDefault="009812C5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6406" w:rsidRPr="001C6406">
              <w:rPr>
                <w:sz w:val="28"/>
                <w:szCs w:val="28"/>
              </w:rPr>
              <w:t>рограммно - методическое обеспечение</w:t>
            </w:r>
          </w:p>
        </w:tc>
        <w:tc>
          <w:tcPr>
            <w:tcW w:w="1819" w:type="dxa"/>
          </w:tcPr>
          <w:p w:rsid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4307C0" w:rsidRDefault="00AB0481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8106B3" w:rsidRPr="008106B3" w:rsidRDefault="008106B3" w:rsidP="00E81C2E">
            <w:pPr>
              <w:jc w:val="center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3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Default="00860596" w:rsidP="007E0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6406" w:rsidRPr="009812C5">
              <w:rPr>
                <w:b/>
                <w:sz w:val="28"/>
                <w:szCs w:val="28"/>
              </w:rPr>
              <w:t>.</w:t>
            </w:r>
            <w:r w:rsidR="001C6406" w:rsidRPr="001C6406">
              <w:rPr>
                <w:b/>
                <w:sz w:val="28"/>
                <w:szCs w:val="28"/>
              </w:rPr>
              <w:t>Приложени</w:t>
            </w:r>
            <w:r w:rsidR="008106B3">
              <w:rPr>
                <w:b/>
                <w:sz w:val="28"/>
                <w:szCs w:val="28"/>
              </w:rPr>
              <w:t>я</w:t>
            </w:r>
          </w:p>
          <w:p w:rsidR="00FC067A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  <w:r w:rsidR="00FC067A" w:rsidRPr="009812C5">
              <w:rPr>
                <w:sz w:val="28"/>
                <w:szCs w:val="28"/>
              </w:rPr>
              <w:t xml:space="preserve"> Комплексно </w:t>
            </w:r>
            <w:r>
              <w:rPr>
                <w:sz w:val="28"/>
                <w:szCs w:val="28"/>
              </w:rPr>
              <w:t>–</w:t>
            </w:r>
            <w:r w:rsidR="00FC0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тематическое </w:t>
            </w:r>
            <w:r w:rsidR="00FC067A" w:rsidRPr="009812C5">
              <w:rPr>
                <w:sz w:val="28"/>
                <w:szCs w:val="28"/>
              </w:rPr>
              <w:t>планирование</w:t>
            </w:r>
            <w:r w:rsidR="00860596">
              <w:rPr>
                <w:sz w:val="28"/>
                <w:szCs w:val="28"/>
              </w:rPr>
              <w:t xml:space="preserve"> </w:t>
            </w:r>
          </w:p>
          <w:p w:rsidR="00FC067A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  <w:r w:rsidR="00FC067A">
              <w:rPr>
                <w:sz w:val="28"/>
                <w:szCs w:val="28"/>
              </w:rPr>
              <w:t xml:space="preserve"> Культурно - досуговое</w:t>
            </w:r>
            <w:r w:rsidR="00FC067A" w:rsidRPr="009812C5">
              <w:rPr>
                <w:sz w:val="28"/>
                <w:szCs w:val="28"/>
              </w:rPr>
              <w:t xml:space="preserve"> планирование</w:t>
            </w:r>
            <w:r w:rsidR="00860596">
              <w:rPr>
                <w:sz w:val="28"/>
                <w:szCs w:val="28"/>
              </w:rPr>
              <w:t xml:space="preserve"> и конспекты развлечений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106B3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№3 </w:t>
            </w:r>
            <w:r w:rsidR="00860596">
              <w:rPr>
                <w:sz w:val="28"/>
                <w:szCs w:val="28"/>
              </w:rPr>
              <w:t>Кружковая работа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106B3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  <w:r w:rsidR="00FC067A">
              <w:rPr>
                <w:sz w:val="28"/>
                <w:szCs w:val="28"/>
              </w:rPr>
              <w:t xml:space="preserve"> Диагностические карты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FC067A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№5  </w:t>
            </w:r>
            <w:r w:rsidR="00FC067A">
              <w:rPr>
                <w:sz w:val="28"/>
                <w:szCs w:val="28"/>
              </w:rPr>
              <w:t>Перспективное планирование с родителями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60596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№6 </w:t>
            </w:r>
            <w:r w:rsidR="00860596">
              <w:rPr>
                <w:sz w:val="28"/>
                <w:szCs w:val="28"/>
              </w:rPr>
              <w:t>Утрен</w:t>
            </w:r>
            <w:r>
              <w:rPr>
                <w:sz w:val="28"/>
                <w:szCs w:val="28"/>
              </w:rPr>
              <w:t>н</w:t>
            </w:r>
            <w:r w:rsidR="00860596">
              <w:rPr>
                <w:sz w:val="28"/>
                <w:szCs w:val="28"/>
              </w:rPr>
              <w:t>яя гимнастика, оздоровительная гимнастика после сна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60596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№7 </w:t>
            </w:r>
            <w:r w:rsidR="00860596">
              <w:rPr>
                <w:sz w:val="28"/>
                <w:szCs w:val="28"/>
              </w:rPr>
              <w:t>Картотека прогулок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60596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№8 </w:t>
            </w:r>
            <w:r w:rsidR="00860596">
              <w:rPr>
                <w:sz w:val="28"/>
                <w:szCs w:val="28"/>
              </w:rPr>
              <w:t>Подвижные игры, физкультминутки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60596" w:rsidRDefault="008106B3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№9 </w:t>
            </w:r>
            <w:r w:rsidR="00860596">
              <w:rPr>
                <w:sz w:val="28"/>
                <w:szCs w:val="28"/>
              </w:rPr>
              <w:t>Картотека сюжетно-ролевых игр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60596" w:rsidRPr="00FC067A" w:rsidRDefault="008106B3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№10 </w:t>
            </w:r>
            <w:r w:rsidR="00860596">
              <w:rPr>
                <w:sz w:val="28"/>
                <w:szCs w:val="28"/>
              </w:rPr>
              <w:t>Конспекты ООД</w:t>
            </w:r>
            <w:r w:rsidR="00363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720"/>
        <w:jc w:val="center"/>
        <w:rPr>
          <w:b/>
          <w:sz w:val="28"/>
          <w:szCs w:val="28"/>
        </w:rPr>
      </w:pPr>
    </w:p>
    <w:p w:rsidR="00CC520D" w:rsidRPr="001C6406" w:rsidRDefault="00CC520D" w:rsidP="00CC520D">
      <w:pPr>
        <w:jc w:val="center"/>
        <w:rPr>
          <w:sz w:val="28"/>
          <w:szCs w:val="28"/>
        </w:rPr>
      </w:pPr>
    </w:p>
    <w:p w:rsidR="009812C5" w:rsidRPr="005F330A" w:rsidRDefault="009812C5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 xml:space="preserve">1. </w:t>
      </w:r>
      <w:r w:rsidR="00CC520D" w:rsidRPr="005F330A">
        <w:rPr>
          <w:b/>
          <w:sz w:val="28"/>
          <w:szCs w:val="28"/>
        </w:rPr>
        <w:t>Пояснительная записка</w:t>
      </w:r>
    </w:p>
    <w:p w:rsidR="009812C5" w:rsidRPr="009812C5" w:rsidRDefault="009812C5" w:rsidP="00E81C2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Настоящая рабочая программа по развитию детей второй младшей – старшей группы  разработана в соответствии с основной образовательной программой Муниципального бюджетного дошкольного образовательного учреждения «</w:t>
      </w:r>
      <w:proofErr w:type="spellStart"/>
      <w:r w:rsidRPr="009812C5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детский сад №1 «</w:t>
      </w:r>
      <w:proofErr w:type="spellStart"/>
      <w:r w:rsidRPr="009812C5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9812C5">
        <w:rPr>
          <w:rFonts w:ascii="Times New Roman" w:hAnsi="Times New Roman"/>
          <w:sz w:val="28"/>
          <w:szCs w:val="28"/>
        </w:rPr>
        <w:t>»</w:t>
      </w:r>
      <w:proofErr w:type="gramStart"/>
      <w:r w:rsidRPr="009812C5">
        <w:rPr>
          <w:rFonts w:ascii="Times New Roman" w:hAnsi="Times New Roman"/>
          <w:sz w:val="28"/>
          <w:szCs w:val="28"/>
        </w:rPr>
        <w:t>.</w:t>
      </w:r>
      <w:proofErr w:type="gramEnd"/>
      <w:r w:rsidR="005F330A">
        <w:rPr>
          <w:sz w:val="28"/>
          <w:szCs w:val="28"/>
        </w:rPr>
        <w:t xml:space="preserve"> </w:t>
      </w:r>
      <w:r w:rsidRPr="009812C5">
        <w:rPr>
          <w:rFonts w:ascii="Times New Roman" w:hAnsi="Times New Roman"/>
          <w:sz w:val="28"/>
          <w:szCs w:val="28"/>
        </w:rPr>
        <w:t>(</w:t>
      </w:r>
      <w:proofErr w:type="gramStart"/>
      <w:r w:rsidRPr="009812C5">
        <w:rPr>
          <w:rFonts w:ascii="Times New Roman" w:hAnsi="Times New Roman"/>
          <w:sz w:val="28"/>
          <w:szCs w:val="28"/>
        </w:rPr>
        <w:t>д</w:t>
      </w:r>
      <w:proofErr w:type="gramEnd"/>
      <w:r w:rsidRPr="009812C5">
        <w:rPr>
          <w:rFonts w:ascii="Times New Roman" w:hAnsi="Times New Roman"/>
          <w:sz w:val="28"/>
          <w:szCs w:val="28"/>
        </w:rPr>
        <w:t>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9812C5" w:rsidRPr="009812C5" w:rsidRDefault="009812C5" w:rsidP="00E81C2E">
      <w:pPr>
        <w:pStyle w:val="a6"/>
        <w:numPr>
          <w:ilvl w:val="1"/>
          <w:numId w:val="2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9812C5" w:rsidRDefault="009812C5" w:rsidP="00E81C2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b/>
          <w:sz w:val="28"/>
          <w:szCs w:val="28"/>
        </w:rPr>
        <w:t>Д</w:t>
      </w:r>
      <w:r w:rsidRPr="009812C5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анная программа разработана в соответствии со следующими нормативными документами: 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</w:t>
      </w:r>
      <w:proofErr w:type="spellStart"/>
      <w:r w:rsidRPr="009812C5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детский сад №1 «</w:t>
      </w:r>
      <w:proofErr w:type="spellStart"/>
      <w:r w:rsidRPr="009812C5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9812C5">
        <w:rPr>
          <w:rFonts w:ascii="Times New Roman" w:hAnsi="Times New Roman"/>
          <w:sz w:val="28"/>
          <w:szCs w:val="28"/>
        </w:rPr>
        <w:t>».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Методические рекомендации по реализации </w:t>
      </w:r>
      <w:proofErr w:type="gramStart"/>
      <w:r w:rsidRPr="009812C5">
        <w:rPr>
          <w:rFonts w:ascii="Times New Roman" w:hAnsi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9812C5">
        <w:rPr>
          <w:rFonts w:ascii="Times New Roman" w:hAnsi="Times New Roman"/>
          <w:sz w:val="28"/>
          <w:szCs w:val="28"/>
        </w:rPr>
        <w:t xml:space="preserve">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</w:t>
      </w:r>
      <w:r w:rsidRPr="009812C5">
        <w:rPr>
          <w:rFonts w:ascii="Times New Roman" w:hAnsi="Times New Roman"/>
          <w:sz w:val="28"/>
          <w:szCs w:val="28"/>
        </w:rPr>
        <w:lastRenderedPageBreak/>
        <w:t>Департамента государственной политики в сфере общего образования от 13 января 2014 года № 08-10).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8106B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9812C5" w:rsidRPr="008106B3" w:rsidRDefault="009812C5" w:rsidP="00E81C2E">
      <w:pPr>
        <w:autoSpaceDE w:val="0"/>
        <w:autoSpaceDN w:val="0"/>
        <w:adjustRightInd w:val="0"/>
        <w:snapToGrid w:val="0"/>
        <w:ind w:firstLine="426"/>
        <w:jc w:val="both"/>
        <w:rPr>
          <w:sz w:val="28"/>
          <w:szCs w:val="28"/>
        </w:rPr>
      </w:pPr>
      <w:r w:rsidRPr="008106B3">
        <w:rPr>
          <w:sz w:val="28"/>
          <w:szCs w:val="28"/>
        </w:rPr>
        <w:t xml:space="preserve">Рабочая программа по развитию детей второй младшей - старшей группы обеспечивает разностороннее развитие детей в возрасте от 3 до 6 лет с учетом их возрастных и индивидуальных особенностей по образовательным областям – </w:t>
      </w:r>
      <w:r w:rsidRPr="008106B3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812C5">
        <w:rPr>
          <w:sz w:val="28"/>
          <w:szCs w:val="28"/>
        </w:rPr>
        <w:t>со</w:t>
      </w:r>
      <w:proofErr w:type="gramEnd"/>
      <w:r w:rsidRPr="009812C5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b/>
          <w:sz w:val="28"/>
          <w:szCs w:val="28"/>
        </w:rPr>
        <w:t>Цель Программы</w:t>
      </w:r>
      <w:r w:rsidRPr="009812C5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Задачи: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1.</w:t>
      </w:r>
      <w:r w:rsidRPr="009812C5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lastRenderedPageBreak/>
        <w:t>2.</w:t>
      </w:r>
      <w:r w:rsidRPr="009812C5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3.</w:t>
      </w:r>
      <w:r w:rsidRPr="009812C5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</w:t>
      </w:r>
      <w:r w:rsidR="008106B3"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>приобщение детей к традициям семьи, общества и государства;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4.</w:t>
      </w:r>
      <w:r w:rsidRPr="009812C5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5.</w:t>
      </w:r>
      <w:r w:rsidRPr="009812C5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6.</w:t>
      </w:r>
      <w:r w:rsidRPr="009812C5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7.</w:t>
      </w:r>
      <w:r w:rsidRPr="009812C5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30A" w:rsidRDefault="005F330A" w:rsidP="00E81C2E">
      <w:pPr>
        <w:jc w:val="both"/>
        <w:outlineLvl w:val="0"/>
        <w:rPr>
          <w:b/>
          <w:sz w:val="28"/>
          <w:szCs w:val="28"/>
        </w:rPr>
      </w:pPr>
    </w:p>
    <w:p w:rsidR="005F330A" w:rsidRDefault="005F330A" w:rsidP="00E81C2E">
      <w:pPr>
        <w:jc w:val="both"/>
        <w:outlineLvl w:val="0"/>
        <w:rPr>
          <w:b/>
        </w:rPr>
      </w:pPr>
      <w:r>
        <w:rPr>
          <w:b/>
          <w:sz w:val="28"/>
          <w:szCs w:val="28"/>
        </w:rPr>
        <w:t>1.2.</w:t>
      </w:r>
      <w:r w:rsidR="009812C5" w:rsidRPr="009812C5">
        <w:rPr>
          <w:b/>
          <w:sz w:val="28"/>
          <w:szCs w:val="28"/>
        </w:rPr>
        <w:t xml:space="preserve">Цели и задачи </w:t>
      </w:r>
      <w:r w:rsidR="009812C5">
        <w:rPr>
          <w:b/>
          <w:sz w:val="28"/>
          <w:szCs w:val="28"/>
        </w:rPr>
        <w:t>образовательных областей:</w:t>
      </w:r>
      <w:r w:rsidRPr="005F330A">
        <w:rPr>
          <w:b/>
        </w:rPr>
        <w:t xml:space="preserve"> </w:t>
      </w:r>
    </w:p>
    <w:p w:rsidR="005F330A" w:rsidRPr="005F330A" w:rsidRDefault="005F330A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F330A">
        <w:rPr>
          <w:sz w:val="28"/>
          <w:szCs w:val="28"/>
        </w:rPr>
        <w:t>со</w:t>
      </w:r>
      <w:proofErr w:type="gramEnd"/>
      <w:r w:rsidRPr="005F330A">
        <w:rPr>
          <w:sz w:val="28"/>
          <w:szCs w:val="28"/>
        </w:rPr>
        <w:t xml:space="preserve"> взрослыми и сверстниками; становление самостоятельности, целенап</w:t>
      </w:r>
      <w:r w:rsidRPr="005F330A">
        <w:rPr>
          <w:sz w:val="28"/>
          <w:szCs w:val="28"/>
        </w:rPr>
        <w:softHyphen/>
        <w:t xml:space="preserve">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Социализация, развитие общения, нравственное воспитание.</w:t>
      </w:r>
      <w:r w:rsidRPr="005F330A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lastRenderedPageBreak/>
        <w:t>Ребенок в семье и сообществе, патриотическое воспитание.</w:t>
      </w:r>
      <w:r w:rsidRPr="005F330A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5F330A">
        <w:rPr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собственных действий. Воспитание культурно-гигиенических навыков.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основ безопасности.</w:t>
      </w:r>
      <w:r w:rsidRPr="005F330A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106B3" w:rsidRDefault="008106B3" w:rsidP="00E81C2E">
      <w:pPr>
        <w:jc w:val="center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«Познавательное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F330A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F330A">
        <w:rPr>
          <w:sz w:val="28"/>
          <w:szCs w:val="28"/>
        </w:rPr>
        <w:t xml:space="preserve"> </w:t>
      </w:r>
      <w:proofErr w:type="gramStart"/>
      <w:r w:rsidRPr="005F330A">
        <w:rPr>
          <w:sz w:val="28"/>
          <w:szCs w:val="28"/>
        </w:rPr>
        <w:t>общем</w:t>
      </w:r>
      <w:proofErr w:type="gramEnd"/>
      <w:r w:rsidRPr="005F330A">
        <w:rPr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познавательно-исследовательской деятельности.</w:t>
      </w:r>
      <w:r w:rsidRPr="005F330A">
        <w:rPr>
          <w:sz w:val="28"/>
          <w:szCs w:val="28"/>
        </w:rPr>
        <w:t xml:space="preserve"> </w:t>
      </w:r>
      <w:proofErr w:type="gramStart"/>
      <w:r w:rsidRPr="005F330A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5F330A">
        <w:rPr>
          <w:sz w:val="28"/>
          <w:szCs w:val="28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</w:t>
      </w:r>
      <w:r w:rsidRPr="005F330A">
        <w:rPr>
          <w:sz w:val="28"/>
          <w:szCs w:val="28"/>
        </w:rPr>
        <w:lastRenderedPageBreak/>
        <w:t>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Приобщение к социокультурным ценностям.</w:t>
      </w:r>
      <w:r w:rsidRPr="005F330A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элементарных математических представлений.</w:t>
      </w:r>
      <w:r w:rsidRPr="005F330A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Ознакомление с миром природы.</w:t>
      </w:r>
      <w:r w:rsidRPr="005F330A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«Речевое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proofErr w:type="gramStart"/>
      <w:r w:rsidRPr="005F330A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речи.</w:t>
      </w:r>
      <w:r w:rsidRPr="005F330A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Развитие всех компонентов устной речи детей: грамматического строя речи, связной речи диалогической и монологической форм; формирование словаря, </w:t>
      </w:r>
      <w:r w:rsidRPr="005F330A">
        <w:rPr>
          <w:sz w:val="28"/>
          <w:szCs w:val="28"/>
        </w:rPr>
        <w:lastRenderedPageBreak/>
        <w:t>воспитание звуковой культуры речи. Практическое овладение воспитанниками нормами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Художественная литература.</w:t>
      </w:r>
      <w:r w:rsidRPr="005F330A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5F330A" w:rsidRDefault="005F330A" w:rsidP="00E81C2E">
      <w:pPr>
        <w:jc w:val="center"/>
        <w:rPr>
          <w:b/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Приобщение к искусству</w:t>
      </w:r>
      <w:r w:rsidRPr="005F330A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Изобразительная деятельность.</w:t>
      </w:r>
      <w:r w:rsidRPr="005F330A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Конструктивно-модельная деятельность.</w:t>
      </w:r>
      <w:r w:rsidRPr="005F330A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</w:t>
      </w:r>
      <w:r w:rsidRPr="005F330A">
        <w:rPr>
          <w:sz w:val="28"/>
          <w:szCs w:val="28"/>
        </w:rPr>
        <w:lastRenderedPageBreak/>
        <w:t>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Музыкальная деятельность.</w:t>
      </w:r>
      <w:r w:rsidRPr="005F330A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«Физическое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F330A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в двигательной сфере;</w:t>
      </w:r>
      <w:proofErr w:type="gramEnd"/>
      <w:r w:rsidRPr="005F330A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5F330A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Физическая культура.</w:t>
      </w:r>
      <w:r w:rsidRPr="005F330A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12C5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812C5" w:rsidRPr="005F330A" w:rsidRDefault="009812C5" w:rsidP="00E81C2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CC520D" w:rsidRPr="00CC520D" w:rsidRDefault="009812C5" w:rsidP="00E81C2E">
      <w:pPr>
        <w:pStyle w:val="21"/>
        <w:suppressLineNumbers/>
        <w:suppressAutoHyphens w:val="0"/>
        <w:spacing w:after="0" w:line="240" w:lineRule="auto"/>
        <w:ind w:left="0" w:right="5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</w:t>
      </w:r>
      <w:r w:rsidR="00CC520D" w:rsidRPr="00CC520D">
        <w:rPr>
          <w:b/>
          <w:sz w:val="28"/>
          <w:szCs w:val="28"/>
        </w:rPr>
        <w:t>Возрастные особенности развития детей 3-4 лет (вторая младшая группа)</w:t>
      </w:r>
    </w:p>
    <w:p w:rsidR="00CC520D" w:rsidRPr="00CC520D" w:rsidRDefault="00CC520D" w:rsidP="00E81C2E">
      <w:pPr>
        <w:pStyle w:val="FR1"/>
        <w:widowControl/>
        <w:suppressLineNumbers/>
        <w:spacing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CC520D">
        <w:rPr>
          <w:rFonts w:ascii="Times New Roman" w:hAnsi="Times New Roman"/>
          <w:sz w:val="28"/>
          <w:szCs w:val="28"/>
        </w:rPr>
        <w:t>Ребенок 3-4 лет</w:t>
      </w:r>
      <w:r w:rsidRPr="00CC520D">
        <w:rPr>
          <w:rFonts w:ascii="Times New Roman" w:hAnsi="Times New Roman"/>
          <w:b/>
          <w:sz w:val="28"/>
          <w:szCs w:val="28"/>
        </w:rPr>
        <w:t xml:space="preserve"> </w:t>
      </w:r>
      <w:r w:rsidRPr="00CC520D">
        <w:rPr>
          <w:rFonts w:ascii="Times New Roman" w:hAnsi="Times New Roman"/>
          <w:sz w:val="28"/>
          <w:szCs w:val="28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CC520D">
        <w:rPr>
          <w:rFonts w:ascii="Times New Roman" w:hAnsi="Times New Roman"/>
          <w:sz w:val="28"/>
          <w:szCs w:val="28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CC520D">
        <w:rPr>
          <w:rFonts w:ascii="Times New Roman" w:hAnsi="Times New Roman"/>
          <w:sz w:val="28"/>
          <w:szCs w:val="28"/>
        </w:rPr>
        <w:softHyphen/>
        <w:t>бо», «пожалуйста», в меру возможностей самостоятельно одевает</w:t>
      </w:r>
      <w:r w:rsidRPr="00CC520D">
        <w:rPr>
          <w:rFonts w:ascii="Times New Roman" w:hAnsi="Times New Roman"/>
          <w:sz w:val="28"/>
          <w:szCs w:val="28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CC520D">
        <w:rPr>
          <w:rFonts w:ascii="Times New Roman" w:hAnsi="Times New Roman"/>
          <w:sz w:val="28"/>
          <w:szCs w:val="28"/>
        </w:rPr>
        <w:softHyphen/>
        <w:t>ками. По требованию взрослого может сдерживать агрессивные реакции.</w:t>
      </w:r>
    </w:p>
    <w:p w:rsidR="00CC520D" w:rsidRPr="00CC520D" w:rsidRDefault="00CC520D" w:rsidP="00E81C2E">
      <w:pPr>
        <w:suppressLineNumbers/>
        <w:ind w:left="57" w:right="57"/>
        <w:jc w:val="both"/>
        <w:rPr>
          <w:b/>
          <w:sz w:val="28"/>
          <w:szCs w:val="28"/>
        </w:rPr>
      </w:pPr>
    </w:p>
    <w:p w:rsidR="00CC520D" w:rsidRPr="007B0E00" w:rsidRDefault="00CC520D" w:rsidP="00E81C2E">
      <w:pPr>
        <w:pStyle w:val="2"/>
        <w:spacing w:after="0" w:line="240" w:lineRule="auto"/>
        <w:ind w:left="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B0E00">
        <w:rPr>
          <w:b/>
          <w:sz w:val="28"/>
          <w:szCs w:val="28"/>
        </w:rPr>
        <w:t>Возрастные особенности развития детей 5-6 лет (старшая группа)</w:t>
      </w:r>
    </w:p>
    <w:p w:rsidR="00CC520D" w:rsidRDefault="00CC520D" w:rsidP="00E81C2E">
      <w:pPr>
        <w:pStyle w:val="FR1"/>
        <w:spacing w:before="20" w:line="24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7B0E00">
        <w:rPr>
          <w:rFonts w:ascii="Times New Roman" w:hAnsi="Times New Roman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7B0E00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7B0E00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7B0E00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Pr="007B0E00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7B0E00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1.4.Программно-методический комплекс образовательного процесса</w:t>
      </w:r>
      <w:r>
        <w:rPr>
          <w:b/>
          <w:sz w:val="28"/>
          <w:szCs w:val="28"/>
        </w:rPr>
        <w:t xml:space="preserve"> включает:</w:t>
      </w:r>
    </w:p>
    <w:p w:rsidR="009812C5" w:rsidRDefault="009812C5" w:rsidP="00E81C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-Программа дошкольного образования «От рождения до школы» под редакцией </w:t>
      </w:r>
      <w:proofErr w:type="spellStart"/>
      <w:r>
        <w:rPr>
          <w:bCs/>
          <w:sz w:val="28"/>
          <w:szCs w:val="28"/>
        </w:rPr>
        <w:t>Н.Е.Вераксы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Т.С.Комаровой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М.А.Васильевой</w:t>
      </w:r>
      <w:proofErr w:type="spellEnd"/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>
        <w:rPr>
          <w:color w:val="1D1B11"/>
          <w:sz w:val="28"/>
          <w:szCs w:val="28"/>
        </w:rPr>
        <w:t>Ватаман</w:t>
      </w:r>
      <w:proofErr w:type="spellEnd"/>
      <w:r>
        <w:rPr>
          <w:color w:val="1D1B11"/>
          <w:sz w:val="28"/>
          <w:szCs w:val="28"/>
        </w:rPr>
        <w:t>, 20</w:t>
      </w:r>
      <w:r w:rsidR="00FC067A">
        <w:rPr>
          <w:color w:val="1D1B11"/>
          <w:sz w:val="28"/>
          <w:szCs w:val="28"/>
        </w:rPr>
        <w:t>13</w:t>
      </w:r>
      <w:r>
        <w:rPr>
          <w:color w:val="1D1B11"/>
          <w:sz w:val="28"/>
          <w:szCs w:val="28"/>
        </w:rPr>
        <w:t xml:space="preserve">г., </w:t>
      </w:r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«Ладушки» И. </w:t>
      </w:r>
      <w:proofErr w:type="spellStart"/>
      <w:r>
        <w:rPr>
          <w:color w:val="1D1B11"/>
          <w:sz w:val="28"/>
          <w:szCs w:val="28"/>
        </w:rPr>
        <w:t>Каплунова</w:t>
      </w:r>
      <w:proofErr w:type="spellEnd"/>
      <w:r>
        <w:rPr>
          <w:color w:val="1D1B11"/>
          <w:sz w:val="28"/>
          <w:szCs w:val="28"/>
        </w:rPr>
        <w:t xml:space="preserve">, И. </w:t>
      </w:r>
      <w:proofErr w:type="spellStart"/>
      <w:r>
        <w:rPr>
          <w:color w:val="1D1B11"/>
          <w:sz w:val="28"/>
          <w:szCs w:val="28"/>
        </w:rPr>
        <w:t>Новооскольцева</w:t>
      </w:r>
      <w:proofErr w:type="spellEnd"/>
      <w:r>
        <w:rPr>
          <w:color w:val="1D1B11"/>
          <w:sz w:val="28"/>
          <w:szCs w:val="28"/>
        </w:rPr>
        <w:t xml:space="preserve"> 2011г.</w:t>
      </w:r>
    </w:p>
    <w:p w:rsidR="009812C5" w:rsidRDefault="009812C5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9812C5">
        <w:rPr>
          <w:sz w:val="28"/>
          <w:szCs w:val="28"/>
        </w:rPr>
        <w:t xml:space="preserve">Программа «Приобщение детей к истокам русской народной культуры» под редакцией О. Л. Князева, М. Д. </w:t>
      </w:r>
      <w:proofErr w:type="spellStart"/>
      <w:r w:rsidRPr="009812C5">
        <w:rPr>
          <w:sz w:val="28"/>
          <w:szCs w:val="28"/>
        </w:rPr>
        <w:t>Маханёва</w:t>
      </w:r>
      <w:proofErr w:type="spellEnd"/>
      <w:r w:rsidRPr="009812C5">
        <w:rPr>
          <w:sz w:val="28"/>
          <w:szCs w:val="28"/>
        </w:rPr>
        <w:t>, 2002 г</w:t>
      </w:r>
    </w:p>
    <w:p w:rsidR="00FC067A" w:rsidRPr="00FC067A" w:rsidRDefault="00FC067A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FC067A">
        <w:t xml:space="preserve"> </w:t>
      </w:r>
      <w:r w:rsidRPr="00FC067A">
        <w:rPr>
          <w:sz w:val="28"/>
          <w:szCs w:val="28"/>
        </w:rPr>
        <w:t>«Программа экологического воспитания дошкольников» С.Н. Николаева М.: Новая школа, 1993г.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</w:p>
    <w:p w:rsidR="009812C5" w:rsidRPr="009812C5" w:rsidRDefault="009812C5" w:rsidP="00E81C2E">
      <w:pPr>
        <w:ind w:firstLine="540"/>
        <w:jc w:val="both"/>
        <w:rPr>
          <w:color w:val="000000"/>
          <w:sz w:val="28"/>
          <w:szCs w:val="28"/>
        </w:rPr>
        <w:sectPr w:rsidR="009812C5" w:rsidRPr="009812C5" w:rsidSect="00E81C2E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C6406" w:rsidRPr="00363C50" w:rsidRDefault="00363C50" w:rsidP="00E81C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 программы.</w:t>
      </w:r>
    </w:p>
    <w:p w:rsidR="00CC520D" w:rsidRPr="00080A37" w:rsidRDefault="009812C5" w:rsidP="00E81C2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2.1.</w:t>
      </w:r>
      <w:r w:rsidR="00CC520D" w:rsidRPr="00080A37">
        <w:rPr>
          <w:b/>
          <w:sz w:val="28"/>
          <w:szCs w:val="28"/>
        </w:rPr>
        <w:t>Режим дня в дошкольного образовательного учреждения</w:t>
      </w:r>
      <w:proofErr w:type="gramEnd"/>
    </w:p>
    <w:p w:rsidR="00711C4E" w:rsidRPr="00711C4E" w:rsidRDefault="00711C4E" w:rsidP="00E81C2E">
      <w:pPr>
        <w:jc w:val="both"/>
        <w:rPr>
          <w:sz w:val="28"/>
          <w:szCs w:val="28"/>
        </w:rPr>
      </w:pPr>
      <w:proofErr w:type="gramStart"/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</w:t>
      </w:r>
      <w:r w:rsidR="008106B3">
        <w:rPr>
          <w:sz w:val="28"/>
          <w:szCs w:val="28"/>
        </w:rPr>
        <w:t>бывание ребенка в детском саду,</w:t>
      </w:r>
      <w:r w:rsidRPr="00711C4E">
        <w:rPr>
          <w:sz w:val="28"/>
          <w:szCs w:val="28"/>
        </w:rPr>
        <w:t xml:space="preserve">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  <w:proofErr w:type="gramEnd"/>
    </w:p>
    <w:p w:rsidR="00CC520D" w:rsidRPr="00080A37" w:rsidRDefault="00CC520D" w:rsidP="00E81C2E">
      <w:pPr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  <w:r>
        <w:rPr>
          <w:sz w:val="28"/>
          <w:szCs w:val="28"/>
        </w:rPr>
        <w:t xml:space="preserve"> 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C520D" w:rsidRPr="00624605" w:rsidRDefault="00CC520D" w:rsidP="00E81C2E">
      <w:pPr>
        <w:jc w:val="both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младшая - старшая группа </w:t>
      </w: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CC520D" w:rsidRDefault="00CC520D" w:rsidP="00E81C2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CC520D" w:rsidRDefault="00CC520D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(теплый период)</w:t>
      </w:r>
    </w:p>
    <w:p w:rsidR="00CC520D" w:rsidRPr="00CC520D" w:rsidRDefault="00CC520D" w:rsidP="00E81C2E">
      <w:pPr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C520D" w:rsidRPr="006D2E59" w:rsidTr="00CC520D">
        <w:trPr>
          <w:trHeight w:val="336"/>
        </w:trPr>
        <w:tc>
          <w:tcPr>
            <w:tcW w:w="7338" w:type="dxa"/>
          </w:tcPr>
          <w:p w:rsidR="00CC520D" w:rsidRPr="00724ED6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C520D" w:rsidRPr="00724ED6" w:rsidRDefault="00CC520D" w:rsidP="00E81C2E">
            <w:pPr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Время</w:t>
            </w:r>
          </w:p>
        </w:tc>
      </w:tr>
      <w:tr w:rsidR="00CC520D" w:rsidRPr="006D2E59" w:rsidTr="00CC520D">
        <w:trPr>
          <w:trHeight w:val="624"/>
        </w:trPr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Приём, игры, гимнастика.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7.30-8.45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завтраку, завтрак.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8.45-9.15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9.15-9.25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9.25-9.55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9.55-11.40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11.40-12.00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обеду, обед.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12.00-12.40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12.40-15.00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15.00-15.25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полднику, полдник.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15.25-15.40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15.40-17.40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ужину, ужин.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17.40-18.10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уход детей домой.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CC520D" w:rsidRPr="006D2E59" w:rsidRDefault="00CC520D" w:rsidP="00E81C2E">
      <w:pPr>
        <w:rPr>
          <w:sz w:val="28"/>
          <w:szCs w:val="28"/>
        </w:rPr>
      </w:pPr>
    </w:p>
    <w:p w:rsidR="00CC520D" w:rsidRDefault="00CC520D" w:rsidP="00E81C2E">
      <w:pPr>
        <w:suppressLineNumbers/>
        <w:shd w:val="clear" w:color="auto" w:fill="FFFFFF"/>
        <w:ind w:right="57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6406" w:rsidRDefault="009812C5" w:rsidP="00E81C2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C6406" w:rsidRPr="001C6406">
        <w:rPr>
          <w:b/>
          <w:sz w:val="28"/>
          <w:szCs w:val="28"/>
        </w:rPr>
        <w:t>Перспективно-тематическое планирование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12C5">
        <w:rPr>
          <w:sz w:val="28"/>
          <w:szCs w:val="28"/>
        </w:rPr>
        <w:t xml:space="preserve">рганизация образовательной деятельности в условиях </w:t>
      </w:r>
      <w:r w:rsidR="008106B3">
        <w:rPr>
          <w:sz w:val="28"/>
          <w:szCs w:val="28"/>
        </w:rPr>
        <w:t>перспективно</w:t>
      </w:r>
      <w:r w:rsidRPr="009812C5">
        <w:rPr>
          <w:sz w:val="28"/>
          <w:szCs w:val="28"/>
        </w:rPr>
        <w:t>-тематического планирования расширяет многочисленные возможности для детской практики, экспериментирования, развития основных навыков, понятийного мышления.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Каждая тема предполагает вариативный подход к выбору форм, методов, видов деятельности, их количество может быть уменьшено или увеличено с учётом заинтересованности детей. 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sz w:val="28"/>
          <w:szCs w:val="28"/>
        </w:rPr>
        <w:t>Освоение детьми определённого содержания завершатся организацией того или иного события-праздника, соревнования,</w:t>
      </w:r>
      <w:r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>досуга, выставки, на которых дети обобщают полученные знания, демонстрируют свои успехи. Подобные мероприятия служат</w:t>
      </w:r>
      <w:r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>с</w:t>
      </w:r>
      <w:r>
        <w:rPr>
          <w:sz w:val="28"/>
          <w:szCs w:val="28"/>
        </w:rPr>
        <w:t xml:space="preserve">воеобразным средством </w:t>
      </w:r>
      <w:proofErr w:type="gramStart"/>
      <w:r>
        <w:rPr>
          <w:sz w:val="28"/>
          <w:szCs w:val="28"/>
        </w:rPr>
        <w:t xml:space="preserve">контроля </w:t>
      </w:r>
      <w:r w:rsidRPr="009812C5">
        <w:rPr>
          <w:sz w:val="28"/>
          <w:szCs w:val="28"/>
        </w:rPr>
        <w:t>за</w:t>
      </w:r>
      <w:proofErr w:type="gramEnd"/>
      <w:r w:rsidRPr="009812C5">
        <w:rPr>
          <w:sz w:val="28"/>
          <w:szCs w:val="28"/>
        </w:rPr>
        <w:t xml:space="preserve"> ходом педагогического процесса, если в сценарий включить соревновательные </w:t>
      </w:r>
      <w:r w:rsidRPr="009812C5">
        <w:rPr>
          <w:sz w:val="28"/>
          <w:szCs w:val="28"/>
        </w:rPr>
        <w:lastRenderedPageBreak/>
        <w:t>моменты, элементы викторин, практические задания, требующие применения полученных знаний.</w:t>
      </w:r>
      <w:r w:rsidRPr="009812C5">
        <w:rPr>
          <w:color w:val="17365D" w:themeColor="text2" w:themeShade="BF"/>
          <w:sz w:val="28"/>
          <w:szCs w:val="28"/>
        </w:rPr>
        <w:t xml:space="preserve"> </w:t>
      </w:r>
    </w:p>
    <w:p w:rsidR="009812C5" w:rsidRPr="009812C5" w:rsidRDefault="008106B3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Перспективно</w:t>
      </w:r>
      <w:r w:rsidR="009812C5" w:rsidRPr="009812C5">
        <w:rPr>
          <w:sz w:val="28"/>
          <w:szCs w:val="28"/>
        </w:rPr>
        <w:t xml:space="preserve"> – тематическое планирование к данной программе представлено в </w:t>
      </w:r>
      <w:r w:rsidR="009812C5" w:rsidRPr="009812C5">
        <w:rPr>
          <w:b/>
          <w:sz w:val="28"/>
          <w:szCs w:val="28"/>
        </w:rPr>
        <w:t>Приложени</w:t>
      </w:r>
      <w:r w:rsidR="00860596">
        <w:rPr>
          <w:b/>
          <w:sz w:val="28"/>
          <w:szCs w:val="28"/>
        </w:rPr>
        <w:t>е</w:t>
      </w:r>
      <w:r w:rsidR="009812C5" w:rsidRPr="009812C5">
        <w:rPr>
          <w:b/>
          <w:sz w:val="28"/>
          <w:szCs w:val="28"/>
        </w:rPr>
        <w:t xml:space="preserve"> № 1.</w:t>
      </w:r>
    </w:p>
    <w:p w:rsidR="001C6406" w:rsidRPr="00CC520D" w:rsidRDefault="001C6406" w:rsidP="00E81C2E">
      <w:pPr>
        <w:jc w:val="both"/>
        <w:rPr>
          <w:b/>
          <w:color w:val="000000"/>
          <w:sz w:val="28"/>
          <w:szCs w:val="28"/>
        </w:rPr>
        <w:sectPr w:rsidR="001C6406" w:rsidRPr="00CC520D" w:rsidSect="00E81C2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C520D" w:rsidRPr="00CC520D" w:rsidRDefault="009812C5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CC520D" w:rsidRPr="00CC520D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8106B3" w:rsidRPr="008106B3" w:rsidRDefault="008106B3" w:rsidP="00E81C2E">
      <w:pPr>
        <w:jc w:val="center"/>
        <w:rPr>
          <w:b/>
        </w:rPr>
      </w:pPr>
      <w:r w:rsidRPr="008106B3">
        <w:rPr>
          <w:b/>
        </w:rPr>
        <w:t>Вторая младшая - 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950"/>
      </w:tblGrid>
      <w:tr w:rsidR="008106B3" w:rsidRPr="008106B3" w:rsidTr="00232506">
        <w:trPr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  <w:p w:rsidR="008106B3" w:rsidRPr="008106B3" w:rsidRDefault="008106B3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(общее) ФЦКМ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3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Речевое развитие (ст.гр.) Развитие речи/Ознакомление с художественной литературой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(общее) Музыка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8106B3" w:rsidRPr="008106B3" w:rsidTr="00232506">
        <w:trPr>
          <w:cantSplit/>
          <w:trHeight w:val="4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Речевое развитие (2 </w:t>
            </w:r>
            <w:proofErr w:type="spellStart"/>
            <w:r w:rsidRPr="008106B3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8106B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106B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8106B3">
              <w:rPr>
                <w:rFonts w:ascii="Times New Roman" w:hAnsi="Times New Roman"/>
                <w:sz w:val="28"/>
                <w:szCs w:val="28"/>
              </w:rPr>
              <w:t>.) Развитие речи/Ознакомление с художественной литературой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15.15-15.30</w:t>
            </w:r>
          </w:p>
        </w:tc>
      </w:tr>
      <w:tr w:rsidR="008106B3" w:rsidRPr="008106B3" w:rsidTr="00232506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(по подгруппам) ФЭМП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09.00-09.15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09.25-09.50</w:t>
            </w:r>
          </w:p>
        </w:tc>
      </w:tr>
      <w:tr w:rsidR="008106B3" w:rsidRPr="008106B3" w:rsidTr="00232506">
        <w:trPr>
          <w:cantSplit/>
          <w:trHeight w:val="6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(старшая группа)  Конструирование/Художественный  труд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10.00-10.25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5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Физическое развитие (общее) На прогулке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11.00-10.25</w:t>
            </w:r>
          </w:p>
        </w:tc>
      </w:tr>
      <w:tr w:rsidR="008106B3" w:rsidRPr="008106B3" w:rsidTr="00232506">
        <w:trPr>
          <w:cantSplit/>
          <w:trHeight w:val="6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Кружок «Основы танцевального искусства»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15.15-15.40</w:t>
            </w:r>
          </w:p>
        </w:tc>
      </w:tr>
      <w:tr w:rsidR="008106B3" w:rsidRPr="008106B3" w:rsidTr="00232506">
        <w:trPr>
          <w:cantSplit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Среда       </w:t>
            </w:r>
            <w:proofErr w:type="spellStart"/>
            <w:proofErr w:type="gramStart"/>
            <w:r w:rsidRPr="008106B3">
              <w:rPr>
                <w:sz w:val="28"/>
                <w:szCs w:val="28"/>
              </w:rPr>
              <w:t>Среда</w:t>
            </w:r>
            <w:proofErr w:type="spellEnd"/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 (старшая группа) ФЦКМ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232506">
        <w:trPr>
          <w:cantSplit/>
          <w:trHeight w:val="4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(общее) Рисование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</w:tc>
      </w:tr>
      <w:tr w:rsidR="008106B3" w:rsidRPr="008106B3" w:rsidTr="00232506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(общее)   Музыка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8106B3" w:rsidRPr="008106B3" w:rsidTr="00232506">
        <w:trPr>
          <w:cantSplit/>
          <w:trHeight w:val="3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Кружок «Ловкий мяч»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15.15-15.40</w:t>
            </w:r>
          </w:p>
        </w:tc>
      </w:tr>
      <w:tr w:rsidR="008106B3" w:rsidRPr="008106B3" w:rsidTr="00232506">
        <w:trPr>
          <w:cantSplit/>
          <w:trHeight w:val="6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(вторая младшая группа) Аппликация/Лепка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09.00-09.15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6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(старшая группа) Рисование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09.25-09.50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3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Физическое развитие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10.00-10.25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6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Речевое развитие (старшая группа) Развитие речи/Ознакомление с художественной литературой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232506">
        <w:trPr>
          <w:cantSplit/>
          <w:trHeight w:val="6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(старшая группа) Аппликация/Лепка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232506">
        <w:trPr>
          <w:cantSplit/>
          <w:trHeight w:val="44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Физическое развитие (общее)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</w:tbl>
    <w:p w:rsidR="008106B3" w:rsidRPr="008106B3" w:rsidRDefault="008106B3" w:rsidP="00E81C2E">
      <w:pPr>
        <w:pStyle w:val="aa"/>
        <w:rPr>
          <w:sz w:val="28"/>
          <w:szCs w:val="28"/>
        </w:rPr>
      </w:pPr>
      <w:r w:rsidRPr="008106B3">
        <w:rPr>
          <w:sz w:val="28"/>
          <w:szCs w:val="28"/>
        </w:rPr>
        <w:t xml:space="preserve"> </w:t>
      </w:r>
    </w:p>
    <w:p w:rsidR="008106B3" w:rsidRPr="008106B3" w:rsidRDefault="008106B3" w:rsidP="00E81C2E">
      <w:pPr>
        <w:rPr>
          <w:sz w:val="28"/>
          <w:szCs w:val="28"/>
        </w:rPr>
      </w:pPr>
    </w:p>
    <w:p w:rsidR="008106B3" w:rsidRDefault="008106B3" w:rsidP="00E81C2E">
      <w:pPr>
        <w:outlineLvl w:val="0"/>
        <w:rPr>
          <w:b/>
          <w:sz w:val="32"/>
          <w:szCs w:val="32"/>
        </w:rPr>
        <w:sectPr w:rsidR="008106B3" w:rsidSect="00E81C2E">
          <w:footerReference w:type="even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9812C5" w:rsidP="00E81C2E">
      <w:pPr>
        <w:pStyle w:val="Standard"/>
        <w:jc w:val="center"/>
      </w:pPr>
      <w:r>
        <w:rPr>
          <w:b/>
          <w:sz w:val="28"/>
          <w:szCs w:val="28"/>
        </w:rPr>
        <w:lastRenderedPageBreak/>
        <w:t>2.4.</w:t>
      </w:r>
      <w:r w:rsidR="007E02A7">
        <w:rPr>
          <w:b/>
          <w:sz w:val="28"/>
          <w:szCs w:val="28"/>
        </w:rPr>
        <w:t>Циклограмма деятельности младших и старших дошкольников (неделя).</w:t>
      </w:r>
    </w:p>
    <w:tbl>
      <w:tblPr>
        <w:tblW w:w="1505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2828"/>
        <w:gridCol w:w="2834"/>
        <w:gridCol w:w="2854"/>
        <w:gridCol w:w="2665"/>
        <w:gridCol w:w="2696"/>
      </w:tblGrid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Время суток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Понедельник</w:t>
            </w:r>
          </w:p>
          <w:p w:rsidR="007E02A7" w:rsidRDefault="007E02A7" w:rsidP="00E81C2E">
            <w:pPr>
              <w:pStyle w:val="Standard"/>
              <w:jc w:val="center"/>
            </w:pPr>
            <w:r>
              <w:t>Экология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Вторник</w:t>
            </w:r>
          </w:p>
          <w:p w:rsidR="007E02A7" w:rsidRDefault="007E02A7" w:rsidP="00E81C2E">
            <w:pPr>
              <w:pStyle w:val="Standard"/>
              <w:jc w:val="center"/>
            </w:pPr>
            <w:r>
              <w:t>Познавательное развитие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Среда</w:t>
            </w:r>
          </w:p>
          <w:p w:rsidR="007E02A7" w:rsidRDefault="007E02A7" w:rsidP="00E81C2E">
            <w:pPr>
              <w:pStyle w:val="Standard"/>
              <w:jc w:val="center"/>
            </w:pPr>
            <w:r>
              <w:t>Занятия по интересам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Четверг</w:t>
            </w:r>
          </w:p>
          <w:p w:rsidR="007E02A7" w:rsidRDefault="007E02A7" w:rsidP="00E81C2E">
            <w:pPr>
              <w:pStyle w:val="Standard"/>
              <w:jc w:val="center"/>
            </w:pPr>
            <w:r>
              <w:t>Речевое развитие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Пятница</w:t>
            </w:r>
          </w:p>
          <w:p w:rsidR="007E02A7" w:rsidRDefault="007E02A7" w:rsidP="00E81C2E">
            <w:pPr>
              <w:pStyle w:val="Standard"/>
              <w:jc w:val="center"/>
            </w:pPr>
            <w:r>
              <w:t>Социально-коммуникативное развитие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rPr>
                <w:b/>
                <w:i/>
                <w:color w:val="000000"/>
                <w:lang w:eastAsia="ru-RU"/>
              </w:rPr>
              <w:t>Ежедневно:</w:t>
            </w:r>
            <w:r>
              <w:rPr>
                <w:color w:val="000000"/>
                <w:lang w:eastAsia="ru-RU"/>
              </w:rPr>
              <w:t xml:space="preserve"> утренняя гимнастика, </w:t>
            </w:r>
            <w:r w:rsidR="001649AF">
              <w:rPr>
                <w:color w:val="000000"/>
                <w:lang w:eastAsia="ru-RU"/>
              </w:rPr>
              <w:t>формирование</w:t>
            </w:r>
            <w:r>
              <w:rPr>
                <w:color w:val="000000"/>
                <w:lang w:eastAsia="ru-RU"/>
              </w:rPr>
              <w:t xml:space="preserve"> культурно-гигиенических навыков</w:t>
            </w:r>
            <w:r w:rsidR="001649AF">
              <w:rPr>
                <w:color w:val="000000"/>
                <w:lang w:eastAsia="ru-RU"/>
              </w:rPr>
              <w:t xml:space="preserve"> и навыков самообслуживания</w:t>
            </w:r>
            <w:r>
              <w:rPr>
                <w:color w:val="000000"/>
                <w:lang w:eastAsia="ru-RU"/>
              </w:rPr>
              <w:t>, чтение художественной литературы, работа с календарём природы,  дежурство детей</w:t>
            </w:r>
          </w:p>
        </w:tc>
      </w:tr>
      <w:tr w:rsidR="007E02A7" w:rsidTr="003D1F5C">
        <w:trPr>
          <w:trHeight w:val="349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Утро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Наблюдение и труд в уголке природы</w:t>
            </w:r>
          </w:p>
          <w:p w:rsidR="007E02A7" w:rsidRDefault="007E02A7" w:rsidP="00E81C2E">
            <w:pPr>
              <w:pStyle w:val="Standard"/>
            </w:pPr>
            <w:r>
              <w:t>2. Рассматривание иллюстраций, чтение книг о природе</w:t>
            </w:r>
          </w:p>
          <w:p w:rsidR="007E02A7" w:rsidRDefault="007E02A7" w:rsidP="00E81C2E">
            <w:pPr>
              <w:pStyle w:val="Standard"/>
            </w:pPr>
            <w:r>
              <w:t>3. Словесные эко-игры</w:t>
            </w:r>
          </w:p>
          <w:p w:rsidR="007E02A7" w:rsidRDefault="007E02A7" w:rsidP="00E81C2E">
            <w:pPr>
              <w:pStyle w:val="Standard"/>
            </w:pPr>
            <w:r>
              <w:t xml:space="preserve">4. Народные приметы, малый фольклорный жанр разучивание, </w:t>
            </w:r>
            <w:proofErr w:type="spellStart"/>
            <w:r>
              <w:t>повт</w:t>
            </w:r>
            <w:proofErr w:type="spellEnd"/>
            <w:r>
              <w:t>.</w:t>
            </w:r>
          </w:p>
          <w:p w:rsidR="007E02A7" w:rsidRDefault="007E02A7" w:rsidP="00E81C2E">
            <w:pPr>
              <w:pStyle w:val="Standard"/>
            </w:pPr>
            <w:r>
              <w:t>5. Экологические развивающие игры</w:t>
            </w:r>
          </w:p>
          <w:p w:rsidR="007E02A7" w:rsidRDefault="007E02A7" w:rsidP="00E81C2E">
            <w:pPr>
              <w:pStyle w:val="Standard"/>
            </w:pPr>
            <w:r>
              <w:t xml:space="preserve">6. Беседа </w:t>
            </w:r>
          </w:p>
          <w:p w:rsidR="007E02A7" w:rsidRDefault="007E02A7" w:rsidP="00E81C2E">
            <w:pPr>
              <w:pStyle w:val="Standard"/>
            </w:pPr>
            <w:r>
              <w:t>7. Работа с родителями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 xml:space="preserve">1. «Живая картина» - сезонный сюжет, </w:t>
            </w:r>
            <w:proofErr w:type="spellStart"/>
            <w:r>
              <w:t>потешки</w:t>
            </w:r>
            <w:proofErr w:type="spellEnd"/>
            <w:r>
              <w:t>, по желанию детей</w:t>
            </w:r>
          </w:p>
          <w:p w:rsidR="007E02A7" w:rsidRDefault="007E02A7" w:rsidP="00E81C2E">
            <w:pPr>
              <w:pStyle w:val="Standard"/>
            </w:pPr>
            <w:r>
              <w:t>2. Математические игры</w:t>
            </w:r>
          </w:p>
          <w:p w:rsidR="007E02A7" w:rsidRDefault="007E02A7" w:rsidP="00E81C2E">
            <w:pPr>
              <w:pStyle w:val="Standard"/>
            </w:pPr>
            <w:r>
              <w:t>3. Развивающие игры н.п. и. по выбору детей</w:t>
            </w:r>
          </w:p>
          <w:p w:rsidR="007E02A7" w:rsidRDefault="007E02A7" w:rsidP="00E81C2E">
            <w:pPr>
              <w:pStyle w:val="Standard"/>
            </w:pPr>
            <w:r>
              <w:t>4. Словесные игры</w:t>
            </w:r>
          </w:p>
          <w:p w:rsidR="007E02A7" w:rsidRDefault="007E02A7" w:rsidP="00E81C2E">
            <w:pPr>
              <w:pStyle w:val="Standard"/>
            </w:pPr>
            <w:r>
              <w:t>5.Работа с родителями</w:t>
            </w:r>
          </w:p>
          <w:p w:rsidR="007E02A7" w:rsidRDefault="007E02A7" w:rsidP="00E81C2E">
            <w:pPr>
              <w:pStyle w:val="Standard"/>
            </w:pPr>
            <w:r>
              <w:t xml:space="preserve">7. Беседа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 xml:space="preserve">1. Занятия в </w:t>
            </w:r>
            <w:proofErr w:type="spellStart"/>
            <w:r>
              <w:t>физуголках</w:t>
            </w:r>
            <w:proofErr w:type="spellEnd"/>
          </w:p>
          <w:p w:rsidR="007E02A7" w:rsidRDefault="007E02A7" w:rsidP="00E81C2E">
            <w:pPr>
              <w:pStyle w:val="Standard"/>
            </w:pPr>
            <w:r>
              <w:t>2. Развивающие игры</w:t>
            </w:r>
          </w:p>
          <w:p w:rsidR="007E02A7" w:rsidRDefault="007E02A7" w:rsidP="00E81C2E">
            <w:pPr>
              <w:pStyle w:val="Standard"/>
            </w:pPr>
            <w:r>
              <w:t>3. Работа в уголках творчества и экспериментирования</w:t>
            </w:r>
          </w:p>
          <w:p w:rsidR="007E02A7" w:rsidRDefault="007E02A7" w:rsidP="00E81C2E">
            <w:pPr>
              <w:pStyle w:val="Standard"/>
            </w:pPr>
            <w:r>
              <w:t>4. Рассматривание картин, иллюстраций</w:t>
            </w:r>
          </w:p>
          <w:p w:rsidR="007E02A7" w:rsidRDefault="007E02A7" w:rsidP="00E81C2E">
            <w:pPr>
              <w:pStyle w:val="Standard"/>
            </w:pPr>
            <w:r>
              <w:t>дидактические игры с целью расширения представлений об архитектуре</w:t>
            </w:r>
          </w:p>
          <w:p w:rsidR="007E02A7" w:rsidRDefault="007E02A7" w:rsidP="00E81C2E">
            <w:pPr>
              <w:pStyle w:val="Standard"/>
            </w:pPr>
            <w:r>
              <w:t>5.Словесные игры</w:t>
            </w:r>
          </w:p>
          <w:p w:rsidR="007E02A7" w:rsidRDefault="007E02A7" w:rsidP="00E81C2E">
            <w:pPr>
              <w:pStyle w:val="Standard"/>
            </w:pPr>
            <w:r>
              <w:t>6. Работа с родителями</w:t>
            </w:r>
          </w:p>
          <w:p w:rsidR="007E02A7" w:rsidRDefault="007E02A7" w:rsidP="00E81C2E">
            <w:pPr>
              <w:pStyle w:val="Standard"/>
            </w:pPr>
            <w:r>
              <w:t xml:space="preserve">7. Беседа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Коммуникативные игры</w:t>
            </w:r>
          </w:p>
          <w:p w:rsidR="007E02A7" w:rsidRDefault="007E02A7" w:rsidP="00E81C2E">
            <w:pPr>
              <w:pStyle w:val="Standard"/>
            </w:pPr>
            <w:r>
              <w:t>2. Пальчиковая гимнастика</w:t>
            </w:r>
          </w:p>
          <w:p w:rsidR="007E02A7" w:rsidRDefault="007E02A7" w:rsidP="00E81C2E">
            <w:pPr>
              <w:pStyle w:val="Standard"/>
            </w:pPr>
            <w:r>
              <w:t>3. Настольно-печатные групповые игры</w:t>
            </w:r>
          </w:p>
          <w:p w:rsidR="007E02A7" w:rsidRDefault="007E02A7" w:rsidP="00E81C2E">
            <w:pPr>
              <w:pStyle w:val="Standard"/>
            </w:pPr>
            <w:r>
              <w:t>4.Словесные игры</w:t>
            </w:r>
          </w:p>
          <w:p w:rsidR="007E02A7" w:rsidRDefault="007E02A7" w:rsidP="00E81C2E">
            <w:pPr>
              <w:pStyle w:val="Standard"/>
            </w:pPr>
            <w:r>
              <w:t>5.Самостоятельная деятельность детей</w:t>
            </w:r>
          </w:p>
          <w:p w:rsidR="007E02A7" w:rsidRDefault="007E02A7" w:rsidP="00E81C2E">
            <w:pPr>
              <w:pStyle w:val="Standard"/>
            </w:pPr>
            <w:r>
              <w:t>6. Работа с родителями</w:t>
            </w:r>
          </w:p>
          <w:p w:rsidR="007E02A7" w:rsidRDefault="007E02A7" w:rsidP="00E81C2E">
            <w:pPr>
              <w:pStyle w:val="Standard"/>
            </w:pPr>
            <w:r>
              <w:t xml:space="preserve">7. Беседа </w:t>
            </w:r>
          </w:p>
          <w:p w:rsidR="007E02A7" w:rsidRDefault="007E02A7" w:rsidP="00E81C2E">
            <w:pPr>
              <w:pStyle w:val="Standard"/>
            </w:pPr>
            <w:r>
              <w:t>8. Индивидуальная работа по развитию связной 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</w:pPr>
            <w:r>
              <w:t>1. Творческие минутки движений</w:t>
            </w:r>
          </w:p>
          <w:p w:rsidR="007E02A7" w:rsidRDefault="007E02A7" w:rsidP="00E81C2E">
            <w:pPr>
              <w:pStyle w:val="Standard"/>
            </w:pPr>
            <w:r>
              <w:t>2. Дорожка здоровья</w:t>
            </w:r>
          </w:p>
          <w:p w:rsidR="007E02A7" w:rsidRDefault="007E02A7" w:rsidP="00E81C2E">
            <w:pPr>
              <w:pStyle w:val="Standard"/>
            </w:pPr>
            <w:r>
              <w:t>3. Занятия в уголке экспериментирования</w:t>
            </w:r>
          </w:p>
          <w:p w:rsidR="007E02A7" w:rsidRDefault="007E02A7" w:rsidP="00E81C2E">
            <w:pPr>
              <w:pStyle w:val="Standard"/>
            </w:pPr>
            <w:r>
              <w:t>4.Самостоятельная деятельность детей</w:t>
            </w:r>
          </w:p>
          <w:p w:rsidR="007E02A7" w:rsidRDefault="007E02A7" w:rsidP="00E81C2E">
            <w:pPr>
              <w:pStyle w:val="Standard"/>
            </w:pPr>
            <w:r>
              <w:t>5.Словесные игры</w:t>
            </w:r>
          </w:p>
          <w:p w:rsidR="007E02A7" w:rsidRDefault="007E02A7" w:rsidP="00E81C2E">
            <w:pPr>
              <w:pStyle w:val="Standard"/>
            </w:pPr>
            <w:r>
              <w:t>6. Работа с родителями</w:t>
            </w:r>
          </w:p>
          <w:p w:rsidR="007E02A7" w:rsidRDefault="007E02A7" w:rsidP="00E81C2E">
            <w:pPr>
              <w:pStyle w:val="Standard"/>
            </w:pPr>
            <w:r>
              <w:t xml:space="preserve">7. Беседа </w:t>
            </w:r>
          </w:p>
          <w:p w:rsidR="007E02A7" w:rsidRDefault="007E02A7" w:rsidP="00E81C2E">
            <w:pPr>
              <w:pStyle w:val="Standard"/>
            </w:pPr>
            <w:r>
              <w:t>8. Индивидуальная работа по воспитанию КГН и навыков самообслуживания</w:t>
            </w:r>
          </w:p>
        </w:tc>
      </w:tr>
      <w:tr w:rsidR="007E02A7" w:rsidTr="003D1F5C">
        <w:trPr>
          <w:trHeight w:val="372"/>
        </w:trPr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НОД, </w:t>
            </w: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кружковая работа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согласно утверждённому расписанию в первой и второй половине дня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Прогулка первая и вторая половина дня</w:t>
            </w:r>
          </w:p>
          <w:p w:rsidR="007E02A7" w:rsidRDefault="007E02A7" w:rsidP="00E81C2E">
            <w:r>
              <w:t xml:space="preserve">Наблюдение за живой природой (растения/животные) сезонные изменения в природе. </w:t>
            </w:r>
          </w:p>
          <w:p w:rsidR="007E02A7" w:rsidRDefault="007E02A7" w:rsidP="00E81C2E">
            <w:pPr>
              <w:pStyle w:val="Standard"/>
              <w:snapToGrid w:val="0"/>
            </w:pPr>
            <w:r>
              <w:t>Ситуативная беседа о бережном отношении к природе. Спортивные игры и упражнения. Народные игры. Исследовательская деятельность. Труд в природе. Индивидуальная работа. Самостоятельная деятельность.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Гимнастика после сна, закаливание</w:t>
            </w:r>
          </w:p>
        </w:tc>
      </w:tr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t>Вторая половина дня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Сюжетно-ролевая игра</w:t>
            </w:r>
          </w:p>
          <w:p w:rsidR="007E02A7" w:rsidRDefault="007E02A7" w:rsidP="00E81C2E">
            <w:pPr>
              <w:pStyle w:val="Standard"/>
            </w:pPr>
            <w:r>
              <w:t>2. Опыты и эксперименты</w:t>
            </w:r>
          </w:p>
          <w:p w:rsidR="007E02A7" w:rsidRDefault="007E02A7" w:rsidP="00E81C2E">
            <w:pPr>
              <w:pStyle w:val="Standard"/>
            </w:pPr>
            <w:r>
              <w:t>3. Индивидуальная работа по ЗКР</w:t>
            </w:r>
          </w:p>
          <w:p w:rsidR="007E02A7" w:rsidRDefault="007E02A7" w:rsidP="00E81C2E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lastRenderedPageBreak/>
              <w:t xml:space="preserve">5. Разучивание стихов, </w:t>
            </w:r>
            <w:proofErr w:type="spellStart"/>
            <w:r>
              <w:t>чистоговорок</w:t>
            </w:r>
            <w:proofErr w:type="spellEnd"/>
            <w:r>
              <w:t xml:space="preserve">, </w:t>
            </w:r>
            <w:proofErr w:type="spellStart"/>
            <w:r>
              <w:t>потешек</w:t>
            </w:r>
            <w:proofErr w:type="spellEnd"/>
            <w:r>
              <w:t>, скороговорок, используя модели «Живой картины»</w:t>
            </w:r>
          </w:p>
          <w:p w:rsidR="007E02A7" w:rsidRDefault="007E02A7" w:rsidP="00E81C2E">
            <w:pPr>
              <w:pStyle w:val="Standard"/>
            </w:pPr>
            <w:r>
              <w:t>6.ИОС - ПДД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lastRenderedPageBreak/>
              <w:t>1. Дидактические игры</w:t>
            </w:r>
          </w:p>
          <w:p w:rsidR="007E02A7" w:rsidRDefault="007E02A7" w:rsidP="00E81C2E">
            <w:pPr>
              <w:pStyle w:val="Standard"/>
            </w:pPr>
            <w:r>
              <w:t>2. Театрализованные игры</w:t>
            </w:r>
          </w:p>
          <w:p w:rsidR="007E02A7" w:rsidRDefault="007E02A7" w:rsidP="00E81C2E">
            <w:pPr>
              <w:pStyle w:val="Standard"/>
            </w:pPr>
            <w:r>
              <w:t>3. Игры и упражнения на развитие психических процессов</w:t>
            </w:r>
          </w:p>
          <w:p w:rsidR="007E02A7" w:rsidRDefault="007E02A7" w:rsidP="00E81C2E">
            <w:pPr>
              <w:pStyle w:val="Standard"/>
            </w:pPr>
            <w:r>
              <w:t>4. Опытно-</w:t>
            </w:r>
            <w:r>
              <w:lastRenderedPageBreak/>
              <w:t>экспериментальная деятельность в мини-лаборатории (вторая половина года со 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руппы)</w:t>
            </w:r>
          </w:p>
          <w:p w:rsidR="007E02A7" w:rsidRDefault="007E02A7" w:rsidP="00E81C2E">
            <w:pPr>
              <w:pStyle w:val="Standard"/>
            </w:pPr>
            <w:r>
              <w:t>5. Индивидуальная работа по ЗКР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lastRenderedPageBreak/>
              <w:t>1. Занятия по интересам</w:t>
            </w:r>
          </w:p>
          <w:p w:rsidR="007E02A7" w:rsidRDefault="007E02A7" w:rsidP="00E81C2E">
            <w:pPr>
              <w:pStyle w:val="Standard"/>
            </w:pPr>
            <w:r>
              <w:t>2. Час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t>3. Ознакомление с произведениями народно – прикладного творчества</w:t>
            </w:r>
          </w:p>
          <w:p w:rsidR="007E02A7" w:rsidRDefault="007E02A7" w:rsidP="00E81C2E">
            <w:pPr>
              <w:pStyle w:val="Standard"/>
            </w:pPr>
            <w:r>
              <w:lastRenderedPageBreak/>
              <w:t>4. Рассматривание произведений изобразительного искусства. Знакомство с художниками</w:t>
            </w:r>
          </w:p>
          <w:p w:rsidR="007E02A7" w:rsidRDefault="007E02A7" w:rsidP="00E81C2E">
            <w:pPr>
              <w:pStyle w:val="Standard"/>
            </w:pPr>
            <w:r>
              <w:t xml:space="preserve">5.Индивидуальная работа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  <w:p w:rsidR="007E02A7" w:rsidRDefault="007E02A7" w:rsidP="00E81C2E">
            <w:pPr>
              <w:pStyle w:val="Standard"/>
            </w:pPr>
            <w:r>
              <w:t>6. Самостоятельная творческая деятельность</w:t>
            </w:r>
          </w:p>
          <w:p w:rsidR="007E02A7" w:rsidRDefault="007E02A7" w:rsidP="00E81C2E">
            <w:pPr>
              <w:pStyle w:val="Standard"/>
            </w:pPr>
            <w:r>
              <w:t>7.ОБЖ «Живая картина» индивидуально и по подгруппам.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lastRenderedPageBreak/>
              <w:t>1. Развлечение</w:t>
            </w:r>
          </w:p>
          <w:p w:rsidR="007E02A7" w:rsidRDefault="007E02A7" w:rsidP="00E81C2E">
            <w:pPr>
              <w:pStyle w:val="Standard"/>
            </w:pPr>
            <w:r>
              <w:t>2. Театрализованные игры</w:t>
            </w:r>
          </w:p>
          <w:p w:rsidR="007E02A7" w:rsidRDefault="007E02A7" w:rsidP="00E81C2E">
            <w:pPr>
              <w:pStyle w:val="Standard"/>
            </w:pPr>
            <w:r>
              <w:t xml:space="preserve">3. Индивидуальная работа по </w:t>
            </w:r>
            <w:proofErr w:type="spellStart"/>
            <w:r>
              <w:t>Физо</w:t>
            </w:r>
            <w:proofErr w:type="spellEnd"/>
          </w:p>
          <w:p w:rsidR="007E02A7" w:rsidRDefault="007E02A7" w:rsidP="00E81C2E">
            <w:pPr>
              <w:pStyle w:val="Standard"/>
            </w:pPr>
            <w:r>
              <w:t xml:space="preserve">4. Индивидуальная работа по развитию </w:t>
            </w:r>
            <w:r>
              <w:lastRenderedPageBreak/>
              <w:t>речи</w:t>
            </w:r>
          </w:p>
          <w:p w:rsidR="007E02A7" w:rsidRDefault="007E02A7" w:rsidP="00E81C2E">
            <w:pPr>
              <w:pStyle w:val="Standard"/>
            </w:pPr>
            <w:r>
              <w:t>5. ОБЖ</w:t>
            </w:r>
          </w:p>
          <w:p w:rsidR="007E02A7" w:rsidRDefault="007E02A7" w:rsidP="00E81C2E">
            <w:pPr>
              <w:pStyle w:val="Standard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lastRenderedPageBreak/>
              <w:t xml:space="preserve">1. Дежурство в уголке природы </w:t>
            </w:r>
          </w:p>
          <w:p w:rsidR="007E02A7" w:rsidRDefault="007E02A7" w:rsidP="00E81C2E">
            <w:pPr>
              <w:pStyle w:val="Standard"/>
              <w:snapToGrid w:val="0"/>
            </w:pPr>
            <w:r>
              <w:t>2. Коллективный труд</w:t>
            </w:r>
          </w:p>
          <w:p w:rsidR="007E02A7" w:rsidRDefault="007E02A7" w:rsidP="00E81C2E">
            <w:pPr>
              <w:pStyle w:val="Standard"/>
            </w:pPr>
            <w:r>
              <w:t>3. Видеофильм о природе</w:t>
            </w:r>
          </w:p>
          <w:p w:rsidR="007E02A7" w:rsidRDefault="007E02A7" w:rsidP="00E81C2E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lastRenderedPageBreak/>
              <w:t xml:space="preserve">5. «Живая картина»,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, считалок,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7E02A7" w:rsidRDefault="007E02A7" w:rsidP="00E81C2E">
            <w:pPr>
              <w:pStyle w:val="Standard"/>
            </w:pPr>
            <w:r>
              <w:t>6. Строительные игры.</w:t>
            </w:r>
          </w:p>
        </w:tc>
      </w:tr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  <w:jc w:val="center"/>
            </w:pPr>
            <w:r>
              <w:lastRenderedPageBreak/>
              <w:t>Вечер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Посадка лука, моркови – корнеплода, весной семян цветов (уход, наблюдение, высадка на клумбу)</w:t>
            </w:r>
          </w:p>
          <w:p w:rsidR="007E02A7" w:rsidRDefault="007E02A7" w:rsidP="00E81C2E">
            <w:pPr>
              <w:pStyle w:val="Standard"/>
            </w:pPr>
            <w:r>
              <w:t>2. Труд и наблюдение (на мини-огородах в зимнее время)</w:t>
            </w:r>
          </w:p>
          <w:p w:rsidR="007E02A7" w:rsidRDefault="007E02A7" w:rsidP="00E81C2E">
            <w:pPr>
              <w:pStyle w:val="Standard"/>
            </w:pPr>
            <w:r>
              <w:t>3. Подвижные игры</w:t>
            </w:r>
          </w:p>
          <w:p w:rsidR="007E02A7" w:rsidRDefault="007E02A7" w:rsidP="00E81C2E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t>5.Самостоятельная деятельность детей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 xml:space="preserve">1. Самостоятельная деятельность детей в уголке творчества </w:t>
            </w:r>
          </w:p>
          <w:p w:rsidR="007E02A7" w:rsidRDefault="007E02A7" w:rsidP="00E81C2E">
            <w:pPr>
              <w:pStyle w:val="Standard"/>
            </w:pPr>
            <w:r>
              <w:t xml:space="preserve">2. Игры с </w:t>
            </w:r>
            <w:proofErr w:type="spellStart"/>
            <w:r>
              <w:t>лего</w:t>
            </w:r>
            <w:proofErr w:type="spellEnd"/>
            <w:r>
              <w:t>-конструкторами и мозаикой</w:t>
            </w:r>
          </w:p>
          <w:p w:rsidR="007E02A7" w:rsidRDefault="007E02A7" w:rsidP="00E81C2E">
            <w:pPr>
              <w:pStyle w:val="Standard"/>
            </w:pPr>
            <w:r>
              <w:t xml:space="preserve">3. Игры с </w:t>
            </w:r>
            <w:proofErr w:type="spellStart"/>
            <w:r>
              <w:t>пазлами</w:t>
            </w:r>
            <w:proofErr w:type="spellEnd"/>
          </w:p>
          <w:p w:rsidR="007E02A7" w:rsidRDefault="007E02A7" w:rsidP="00E81C2E">
            <w:pPr>
              <w:pStyle w:val="Standard"/>
            </w:pPr>
            <w:r>
              <w:t>4. Подвижные игры</w:t>
            </w:r>
          </w:p>
          <w:p w:rsidR="007E02A7" w:rsidRDefault="007E02A7" w:rsidP="00E81C2E">
            <w:pPr>
              <w:pStyle w:val="Standard"/>
            </w:pPr>
            <w:r>
              <w:t>5. Минутки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t>6.Словесные игры по выбору детей (3игры на выбор)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Труд с копилкой бросовых и природных материалов</w:t>
            </w:r>
          </w:p>
          <w:p w:rsidR="007E02A7" w:rsidRDefault="007E02A7" w:rsidP="00E81C2E">
            <w:pPr>
              <w:pStyle w:val="Standard"/>
            </w:pPr>
            <w:r>
              <w:t>2. Математические игры</w:t>
            </w:r>
          </w:p>
          <w:p w:rsidR="007E02A7" w:rsidRDefault="007E02A7" w:rsidP="00E81C2E">
            <w:pPr>
              <w:pStyle w:val="Standard"/>
            </w:pPr>
            <w:r>
              <w:t xml:space="preserve">3. </w:t>
            </w:r>
            <w:proofErr w:type="spellStart"/>
            <w:r>
              <w:t>Физминутки</w:t>
            </w:r>
            <w:proofErr w:type="spellEnd"/>
          </w:p>
          <w:p w:rsidR="007E02A7" w:rsidRDefault="007E02A7" w:rsidP="00E81C2E">
            <w:pPr>
              <w:pStyle w:val="Standard"/>
            </w:pPr>
            <w:r>
              <w:t>4. Подвижные игры</w:t>
            </w:r>
          </w:p>
          <w:p w:rsidR="007E02A7" w:rsidRDefault="007E02A7" w:rsidP="00E81C2E">
            <w:pPr>
              <w:pStyle w:val="Standard"/>
            </w:pPr>
            <w:r>
              <w:t>5.Самостоятельная деятельность детей</w:t>
            </w:r>
          </w:p>
          <w:p w:rsidR="007E02A7" w:rsidRDefault="007E02A7" w:rsidP="00E81C2E">
            <w:pPr>
              <w:pStyle w:val="Standard"/>
            </w:pPr>
            <w:r>
              <w:t>6.Строительные игры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</w:pPr>
            <w:r>
              <w:t>1. Игры по социально-эмоциональному воспитанию</w:t>
            </w:r>
          </w:p>
          <w:p w:rsidR="007E02A7" w:rsidRDefault="007E02A7" w:rsidP="00E81C2E">
            <w:pPr>
              <w:pStyle w:val="Standard"/>
            </w:pPr>
            <w:r>
              <w:t>2. Речевые игры</w:t>
            </w:r>
          </w:p>
          <w:p w:rsidR="007E02A7" w:rsidRDefault="007E02A7" w:rsidP="00E81C2E">
            <w:pPr>
              <w:pStyle w:val="Standard"/>
            </w:pPr>
            <w:r>
              <w:t>3.Самостоятельная деятельность детей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E81C2E">
            <w:pPr>
              <w:pStyle w:val="Standard"/>
              <w:snapToGrid w:val="0"/>
            </w:pPr>
            <w:r>
              <w:t>1. Наблюдение в уголке природы</w:t>
            </w:r>
          </w:p>
          <w:p w:rsidR="007E02A7" w:rsidRDefault="007E02A7" w:rsidP="00E81C2E">
            <w:pPr>
              <w:pStyle w:val="Standard"/>
            </w:pPr>
            <w:r>
              <w:t>2. Подвижные игры по заявкам детей</w:t>
            </w:r>
          </w:p>
          <w:p w:rsidR="007E02A7" w:rsidRDefault="007E02A7" w:rsidP="00E81C2E">
            <w:pPr>
              <w:pStyle w:val="Standard"/>
            </w:pPr>
            <w:r>
              <w:t>3. Сюжетно-ролевые игры</w:t>
            </w:r>
          </w:p>
          <w:p w:rsidR="007E02A7" w:rsidRDefault="007E02A7" w:rsidP="00E81C2E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E81C2E">
            <w:pPr>
              <w:pStyle w:val="Standard"/>
            </w:pPr>
            <w:r>
              <w:t>5.Самостоятельная деятельность детей.</w:t>
            </w:r>
          </w:p>
        </w:tc>
      </w:tr>
    </w:tbl>
    <w:p w:rsidR="007E02A7" w:rsidRDefault="007E02A7" w:rsidP="00E81C2E">
      <w:pPr>
        <w:jc w:val="center"/>
        <w:outlineLvl w:val="0"/>
        <w:rPr>
          <w:b/>
          <w:sz w:val="28"/>
          <w:szCs w:val="28"/>
        </w:rPr>
      </w:pPr>
    </w:p>
    <w:p w:rsidR="00746E07" w:rsidRDefault="00746E07" w:rsidP="00E81C2E">
      <w:pPr>
        <w:jc w:val="center"/>
        <w:outlineLvl w:val="0"/>
        <w:rPr>
          <w:b/>
          <w:sz w:val="28"/>
          <w:szCs w:val="28"/>
        </w:rPr>
        <w:sectPr w:rsidR="00746E07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12C5" w:rsidRDefault="009812C5" w:rsidP="00E81C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2.5.</w:t>
      </w:r>
      <w:r w:rsidR="007E02A7" w:rsidRPr="007E02A7">
        <w:rPr>
          <w:b/>
          <w:sz w:val="28"/>
          <w:szCs w:val="28"/>
        </w:rPr>
        <w:t xml:space="preserve">Особенности традиционных событий группы, </w:t>
      </w:r>
      <w:r w:rsidR="00363C50">
        <w:rPr>
          <w:b/>
          <w:sz w:val="28"/>
          <w:szCs w:val="28"/>
        </w:rPr>
        <w:t xml:space="preserve">праздников, </w:t>
      </w:r>
      <w:r w:rsidR="007E02A7" w:rsidRPr="007E02A7">
        <w:rPr>
          <w:b/>
          <w:sz w:val="28"/>
          <w:szCs w:val="28"/>
        </w:rPr>
        <w:t>мероприятий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9812C5" w:rsidRP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9812C5" w:rsidRP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9812C5" w:rsidRPr="009812C5" w:rsidRDefault="009812C5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</w:t>
      </w:r>
      <w:r w:rsidR="008362BB">
        <w:rPr>
          <w:rFonts w:ascii="Times New Roman" w:hAnsi="Times New Roman"/>
          <w:sz w:val="28"/>
          <w:szCs w:val="28"/>
        </w:rPr>
        <w:t>, конспекты праздников и развлечений</w:t>
      </w:r>
      <w:r w:rsidRPr="009812C5">
        <w:rPr>
          <w:rFonts w:ascii="Times New Roman" w:hAnsi="Times New Roman"/>
          <w:sz w:val="28"/>
          <w:szCs w:val="28"/>
        </w:rPr>
        <w:t xml:space="preserve"> к данной программе представлен</w:t>
      </w:r>
      <w:r w:rsidR="008362BB">
        <w:rPr>
          <w:rFonts w:ascii="Times New Roman" w:hAnsi="Times New Roman"/>
          <w:sz w:val="28"/>
          <w:szCs w:val="28"/>
        </w:rPr>
        <w:t>ы</w:t>
      </w:r>
      <w:r w:rsidRPr="009812C5">
        <w:rPr>
          <w:rFonts w:ascii="Times New Roman" w:hAnsi="Times New Roman"/>
          <w:sz w:val="28"/>
          <w:szCs w:val="28"/>
        </w:rPr>
        <w:t xml:space="preserve"> в </w:t>
      </w: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 w:rsidR="008362BB"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9812C5" w:rsidRPr="009812C5" w:rsidRDefault="009812C5" w:rsidP="00E81C2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2C5" w:rsidRDefault="009812C5" w:rsidP="00E81C2E">
      <w:pPr>
        <w:rPr>
          <w:b/>
          <w:sz w:val="28"/>
          <w:szCs w:val="28"/>
        </w:rPr>
      </w:pPr>
    </w:p>
    <w:p w:rsidR="00FC067A" w:rsidRDefault="00FC067A" w:rsidP="00E81C2E">
      <w:pPr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67A" w:rsidRPr="001B36D2" w:rsidRDefault="00FC067A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2.6.</w:t>
      </w:r>
      <w:r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социального заказа родителей.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задачи, избегая перегрузки детей, на необходимом и достаточном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Построение образовательного процесса на </w:t>
      </w:r>
      <w:r w:rsidR="008106B3">
        <w:rPr>
          <w:sz w:val="28"/>
          <w:szCs w:val="28"/>
        </w:rPr>
        <w:t>перспективно</w:t>
      </w:r>
      <w:r w:rsidRPr="001B36D2">
        <w:rPr>
          <w:sz w:val="28"/>
          <w:szCs w:val="28"/>
        </w:rPr>
        <w:t>-тематическом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FC067A" w:rsidRP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интегрировать образовательную деятельность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  <w:r w:rsidR="005F330A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Одной теме уделя</w:t>
      </w:r>
      <w:r>
        <w:rPr>
          <w:sz w:val="28"/>
          <w:szCs w:val="28"/>
        </w:rPr>
        <w:t>ется</w:t>
      </w:r>
      <w:r w:rsidRPr="001B36D2">
        <w:rPr>
          <w:sz w:val="28"/>
          <w:szCs w:val="28"/>
        </w:rPr>
        <w:t xml:space="preserve"> 2–3 недели. Тема отражена в подборе материалов,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находящихся в группе и центрах (уголках) развития.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2"/>
      </w:tblGrid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jc w:val="center"/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«День знаний»</w:t>
            </w:r>
          </w:p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(1-я неделя сентября)</w:t>
            </w:r>
          </w:p>
          <w:p w:rsidR="00FC067A" w:rsidRPr="006C6719" w:rsidRDefault="00FC067A" w:rsidP="00E81C2E"/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Вызывать у детей радость от возвращения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детский сад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знакомство с детским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садом как ближайшим социальным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окружением ребенка: профессии сотрудников детского сада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(воспитатель, помощник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воспитателя, музыкальный руководитель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врач, дворник), предметное окружение,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пра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вила поведения в детском саду, взаимоотношения со сверстниками. Продолжать знакомство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окружающей средой группы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помещениями детского сада. Предлагать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рассматривать игрушки, называть их форму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цвет, строение.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детей друг с другом в ходе 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(если дети уже знакомы, следует помочь 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вспомнить друг друга).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доброжелательные отношения между детьми (коллективная художественная</w:t>
            </w:r>
            <w:proofErr w:type="gramEnd"/>
          </w:p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работа, песенка о дружбе, совместные игры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Развивать у детей познавательную мотивацию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к школе, книгам. Формировать 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доброжелательные отношения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детьми.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знакомить с детским садом как ближайшим социальным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окружением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ребенка (обратить внимание на произошедшие изменения: покрашен забор, появились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новые столы), расширять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профессиях сотрудников детского сада (воспитатель, помощник воспитателя, музыкальный руководитель, врач, дворник)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Экскурсия в школу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«Осень»</w:t>
            </w:r>
          </w:p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(2-я – 4-я недели сентября)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осени (сезонные изменения в природе, одежде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 участке детского сада), о времени сбора урожая, о некоторых овощах, фруктах, ягодах, грибах.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сельскохозяйственными профессиями (тракторист, доярка и др.).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правилами безопасного поведения на природе. Воспитывать бережное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к природе. На прогулке предлагать детям собирать и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рассматривать осеннюю листву. Разучивать стихотворения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осени.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Развивать умение замечать красоту осенней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природы, вести наблюдения за погодой.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домашних животных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птицах. Знакомить с некоторыми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особенностя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ми поведения лесных зверей и птиц осенью.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рисовать, лепить, выполнять аппликацию на осеннюю тему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детей об осени. Продолжать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сельскохозяйственными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профессиями. Закреплять знания о правилах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явлениях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первичные представления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экосистемах, природных зонах.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неживой природе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«Осени»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lastRenderedPageBreak/>
              <w:t>«</w:t>
            </w:r>
            <w:r w:rsidRPr="00FC067A">
              <w:rPr>
                <w:sz w:val="24"/>
                <w:szCs w:val="24"/>
              </w:rPr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начальные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представления 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здо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ровье и здоровом образе жизни.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образ Я.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навыки ухода 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воим лицом и телом. Развивать представления о своем внешнем облике. Развивать гендерные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называть свои имя, фамилию, имена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членов семьи, говорить о себе в первом лице.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Обогащать представления о своей семье (вторая младшая группа)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здоровье и здоровом образе жизни. Воспитывать стремление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вести здоровый образ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положительную самооценку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Закреплять знание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домашнего адреса и телефона, имен и отчеств родителей, их профессий. Расширять знания детей о самих себе,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своей семье, о том, где работают родители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как важен для общества их труд (старшая группа).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Рассматривание семейных альбомов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«Мой посёлок, моя страна»</w:t>
            </w:r>
          </w:p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(4-я неделя октября – 2-я неделя ноября)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домом, с предметами домашнего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обихода, мебелью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бытовыми приборами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родным (поселком), 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названием,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основными достопримечательнос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ями. Знакомить с видами транспорта, в том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числе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с городским, с правилами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родителями).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Знакомить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«городскими»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(милиционер, продавец, парикмахер, шофёр, водитель автобуса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стране, о государственных праздниках; развивать интерес к истории своей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гордость за свою страну, любовь к ней.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историей России, гербом и флагом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мелодией гимна. Рассказывать о людях, прославивших Россию; о том, что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Российская</w:t>
            </w:r>
            <w:proofErr w:type="gramEnd"/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Федерация (Россия) — огромная многонациональная страна; Москва — главный город, столица нашей Родины (старшая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Спортивный праздник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«Новогодний праздник»</w:t>
            </w:r>
          </w:p>
          <w:p w:rsidR="00FC067A" w:rsidRDefault="00FC067A" w:rsidP="00E81C2E">
            <w:r w:rsidRPr="00FC067A">
              <w:rPr>
                <w:sz w:val="24"/>
                <w:szCs w:val="24"/>
              </w:rPr>
              <w:t>(3-я неделя ноября – 4-я неделя декабря)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поз-</w:t>
            </w:r>
            <w:proofErr w:type="gramEnd"/>
          </w:p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навательно</w:t>
            </w:r>
            <w:proofErr w:type="spellEnd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-исследовательской, 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музыкально-художественной, чтения) вокруг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темы Нового года и новогоднего праздника.</w:t>
            </w:r>
            <w:proofErr w:type="gramEnd"/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«Новый год»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Зима (1-я – 4-я неделя января)</w:t>
            </w:r>
          </w:p>
          <w:p w:rsidR="00FC067A" w:rsidRDefault="00FC067A" w:rsidP="00E81C2E"/>
        </w:tc>
        <w:tc>
          <w:tcPr>
            <w:tcW w:w="4253" w:type="dxa"/>
          </w:tcPr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познавательный интерес через экспериментирование с водой и льдом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безопасном поведении зимой.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зимний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«военными»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любовь к Родине.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первичные гендерные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(воспитывать в мальчиках стремление 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сильными, смелыми, стать защитниками Родины (вторая младшая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группа)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Российской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армии. Рассказывать о трудной, но почетной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обязанности защищать Родину, охранять ее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спо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койствие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и безопасность; о том, как в годы войн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храбро сражались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защищали нашу страну 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врагов прадеды, деды, отцы. Воспитывать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 духе патриотизма, любви к Родине. Знакомить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 разными родами войск (пехота, морские, воздушные, танковые войска), боевой техникой.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«День защитника отечества»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B40734" w:rsidRPr="00B40734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вокруг темы семьи, любви к маме, бабушке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гендерные представления, формировать у мальчиков</w:t>
            </w:r>
            <w:r w:rsidR="00B407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 том, что</w:t>
            </w:r>
            <w:r w:rsidR="00B407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мужчины должны внимательно и уважительно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относиться к женщинам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Привлекать детей к изготовлению подарков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мамам, бабушкам, воспитателям.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бережное и чуткое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самым близким людям, потребность радовать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близких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добрыми делами (старшая группа).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8 марта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народной игрушке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(дымковская игрушка, матрешка и 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народными промыслами.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устным народным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творчеством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Использовать фольклор при организации всех видов детской деятельности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народными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традициями и обычаями, с народным декоративно-прикладным искусством (Городец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Полхов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-Майдан, Гжель). Расширять представ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ения о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народных игрушках (матрешки —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городецкая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богородская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; бирюльки).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национальным декоративно-прикладным искусством.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Рассказывать детям о русской избе и других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строениях, их внутреннем убранстве, предметах быта, одежды (старшая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Фольклорный праздник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Весна (1-я – 3-я недели апреля)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весне.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 природе, умение замечать красоту весенней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поведение зверей и птиц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простейших связях в природе (потеплело — появилась травка и т.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детей отражать впечатления о весне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разных видах художественной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деятельности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обобщенные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 весне как времени года, о приспособленности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растений и животных к изменениям в природе.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характерных признаках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птицы, травка и цветы быстрее появляются на солнечной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стороне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чем в тени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Весны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 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представления о празднике, посвященном Дню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Победы.</w:t>
            </w:r>
          </w:p>
          <w:p w:rsidR="00FC067A" w:rsidRPr="00B40734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к ветеранам войны.</w:t>
            </w:r>
            <w:r w:rsidR="00B40734"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памятниками героям Великой Отечественной войны.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День Победы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Лето (2-я – 4-я недели мая)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лете, о сезонных изменениях (сезонные изменения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одежде людей, на участке детского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сада).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элементарные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садовых и огородных растениях. Формиро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исследовательский и познавательный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в ходе экспериментирования с водой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пе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ском.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природе,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замечать красоту летней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у детей обобщенные представления о лете как времени года; признаках лета.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представления о влиянии тепла, солнечного света на жизнь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животных и растений (природа «расцветает»,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созревает много ягод, фруктов, овощей; 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корма для зверей, птиц и их детенышей); представления о съедобных и несъедобных грибах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Выпу</w:t>
            </w:r>
            <w:proofErr w:type="gramStart"/>
            <w:r w:rsidRPr="00FC067A">
              <w:rPr>
                <w:sz w:val="24"/>
                <w:szCs w:val="24"/>
              </w:rPr>
              <w:t>ск в шк</w:t>
            </w:r>
            <w:proofErr w:type="gramEnd"/>
            <w:r w:rsidRPr="00FC067A">
              <w:rPr>
                <w:sz w:val="24"/>
                <w:szCs w:val="24"/>
              </w:rPr>
              <w:t>олу</w:t>
            </w:r>
          </w:p>
        </w:tc>
      </w:tr>
    </w:tbl>
    <w:p w:rsidR="00FC067A" w:rsidRDefault="00FC067A" w:rsidP="00E81C2E">
      <w:pPr>
        <w:rPr>
          <w:b/>
          <w:sz w:val="28"/>
          <w:szCs w:val="28"/>
        </w:rPr>
      </w:pPr>
    </w:p>
    <w:p w:rsidR="008362BB" w:rsidRDefault="008362BB" w:rsidP="00E81C2E">
      <w:pPr>
        <w:rPr>
          <w:sz w:val="28"/>
          <w:szCs w:val="28"/>
        </w:rPr>
      </w:pPr>
      <w:r>
        <w:rPr>
          <w:sz w:val="28"/>
          <w:szCs w:val="28"/>
        </w:rPr>
        <w:t>Формируемая часть программы реализуется в кружковой работе:</w:t>
      </w:r>
    </w:p>
    <w:p w:rsidR="008362BB" w:rsidRDefault="008362BB" w:rsidP="00E81C2E">
      <w:pPr>
        <w:rPr>
          <w:sz w:val="28"/>
          <w:szCs w:val="28"/>
        </w:rPr>
      </w:pPr>
      <w:r>
        <w:rPr>
          <w:sz w:val="28"/>
          <w:szCs w:val="28"/>
        </w:rPr>
        <w:t>-«Ловкий мяч» - старшая группа, 5-6 лет</w:t>
      </w:r>
    </w:p>
    <w:p w:rsidR="008362BB" w:rsidRDefault="008362BB" w:rsidP="00E81C2E">
      <w:pPr>
        <w:rPr>
          <w:sz w:val="28"/>
          <w:szCs w:val="28"/>
        </w:rPr>
      </w:pPr>
      <w:r>
        <w:rPr>
          <w:sz w:val="28"/>
          <w:szCs w:val="28"/>
        </w:rPr>
        <w:t>-«Основы танцевального искусства» - старшая группа, 5-6 лет</w:t>
      </w:r>
    </w:p>
    <w:p w:rsidR="008106B3" w:rsidRPr="009812C5" w:rsidRDefault="008106B3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Кружковая работа к данной программе </w:t>
      </w:r>
      <w:r w:rsidRPr="009812C5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9812C5">
        <w:rPr>
          <w:rFonts w:ascii="Times New Roman" w:hAnsi="Times New Roman"/>
          <w:sz w:val="28"/>
          <w:szCs w:val="28"/>
        </w:rPr>
        <w:t xml:space="preserve"> в </w:t>
      </w: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3.</w:t>
      </w:r>
    </w:p>
    <w:p w:rsidR="001C6406" w:rsidRPr="009812C5" w:rsidRDefault="009812C5" w:rsidP="00E81C2E">
      <w:pPr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FC067A">
        <w:rPr>
          <w:b/>
          <w:sz w:val="28"/>
          <w:szCs w:val="28"/>
        </w:rPr>
        <w:t>7</w:t>
      </w:r>
      <w:r w:rsidRPr="009812C5">
        <w:rPr>
          <w:b/>
          <w:sz w:val="28"/>
          <w:szCs w:val="28"/>
        </w:rPr>
        <w:t>.</w:t>
      </w:r>
      <w:r w:rsidR="007E02A7" w:rsidRPr="009812C5">
        <w:rPr>
          <w:b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7"/>
        <w:gridCol w:w="1593"/>
        <w:gridCol w:w="1593"/>
        <w:gridCol w:w="1593"/>
        <w:gridCol w:w="1593"/>
        <w:gridCol w:w="1602"/>
      </w:tblGrid>
      <w:tr w:rsidR="007E02A7" w:rsidRPr="007E02A7" w:rsidTr="003D1F5C">
        <w:trPr>
          <w:trHeight w:val="315"/>
        </w:trPr>
        <w:tc>
          <w:tcPr>
            <w:tcW w:w="1597" w:type="dxa"/>
            <w:vMerge w:val="restart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Итог </w:t>
            </w:r>
          </w:p>
        </w:tc>
      </w:tr>
      <w:tr w:rsidR="007E02A7" w:rsidRPr="007E02A7" w:rsidTr="003D1F5C">
        <w:trPr>
          <w:trHeight w:val="240"/>
        </w:trPr>
        <w:tc>
          <w:tcPr>
            <w:tcW w:w="1597" w:type="dxa"/>
            <w:vMerge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  <w:tcBorders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</w:tbl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63C50" w:rsidRDefault="009812C5" w:rsidP="00E81C2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8106B3">
        <w:rPr>
          <w:b/>
          <w:sz w:val="28"/>
          <w:szCs w:val="28"/>
        </w:rPr>
        <w:t>4</w:t>
      </w:r>
      <w:r w:rsidRPr="009812C5">
        <w:rPr>
          <w:b/>
          <w:sz w:val="28"/>
          <w:szCs w:val="28"/>
        </w:rPr>
        <w:t>.</w:t>
      </w:r>
    </w:p>
    <w:p w:rsidR="00CC520D" w:rsidRPr="00363C50" w:rsidRDefault="009812C5" w:rsidP="00E81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C0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7E02A7">
        <w:rPr>
          <w:rFonts w:ascii="Times New Roman" w:hAnsi="Times New Roman"/>
          <w:sz w:val="28"/>
          <w:szCs w:val="28"/>
        </w:rPr>
        <w:t>в</w:t>
      </w:r>
      <w:proofErr w:type="gramEnd"/>
      <w:r w:rsidRPr="007E02A7">
        <w:rPr>
          <w:rFonts w:ascii="Times New Roman" w:hAnsi="Times New Roman"/>
          <w:sz w:val="28"/>
          <w:szCs w:val="28"/>
        </w:rPr>
        <w:t xml:space="preserve"> спортивных и культурно-массовых мероприятий;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  <w:sectPr w:rsidR="00746E07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0F0AEE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938"/>
        <w:gridCol w:w="3402"/>
      </w:tblGrid>
      <w:tr w:rsidR="007E02A7" w:rsidRPr="000F0AEE" w:rsidTr="003D1F5C">
        <w:tc>
          <w:tcPr>
            <w:tcW w:w="3227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Реальное участие родителей</w:t>
            </w:r>
            <w:r w:rsidR="00746E07" w:rsidRPr="00E8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C2E">
              <w:rPr>
                <w:rFonts w:ascii="Times New Roman" w:hAnsi="Times New Roman"/>
                <w:sz w:val="24"/>
                <w:szCs w:val="24"/>
              </w:rPr>
              <w:t>в жизни ДОУ</w:t>
            </w:r>
          </w:p>
        </w:tc>
        <w:tc>
          <w:tcPr>
            <w:tcW w:w="7938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</w:tr>
      <w:tr w:rsidR="007E02A7" w:rsidRPr="000F0AEE" w:rsidTr="00746E07">
        <w:trPr>
          <w:trHeight w:val="984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971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«Мы благодарим»;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3405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Default="007E02A7" w:rsidP="00E81C2E">
            <w:r w:rsidRPr="00066A2C">
              <w:t>-Дни открытых дверей.</w:t>
            </w:r>
          </w:p>
          <w:p w:rsidR="007E02A7" w:rsidRPr="00066A2C" w:rsidRDefault="007E02A7" w:rsidP="00E81C2E">
            <w:r w:rsidRPr="00066A2C">
              <w:t>- Дни здоровья.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36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2A7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6261DA" w:rsidRDefault="006261DA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8106B3">
        <w:rPr>
          <w:b/>
          <w:sz w:val="28"/>
          <w:szCs w:val="28"/>
        </w:rPr>
        <w:t>5.</w:t>
      </w: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Pr="006261DA" w:rsidRDefault="00746E07" w:rsidP="00E81C2E">
      <w:pPr>
        <w:sectPr w:rsidR="00746E07" w:rsidRPr="006261DA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8106B3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2.9. Условия и средства реализации Программы</w:t>
      </w:r>
    </w:p>
    <w:p w:rsidR="008106B3" w:rsidRPr="009812C5" w:rsidRDefault="008106B3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Пространственная и предметная среда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   Развивающая  среда  построена  на  следующих  принципах: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9812C5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812C5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7E02A7" w:rsidRPr="009812C5" w:rsidRDefault="007E02A7" w:rsidP="00E81C2E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915AC8" w:rsidRDefault="00915AC8" w:rsidP="00E81C2E">
      <w:pPr>
        <w:jc w:val="center"/>
        <w:rPr>
          <w:b/>
          <w:sz w:val="28"/>
          <w:szCs w:val="28"/>
        </w:rPr>
        <w:sectPr w:rsidR="00915AC8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56077" w:rsidRDefault="007E02A7" w:rsidP="00E81C2E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Style w:val="a3"/>
        <w:tblW w:w="14885" w:type="dxa"/>
        <w:tblLayout w:type="fixed"/>
        <w:tblLook w:val="01E0" w:firstRow="1" w:lastRow="1" w:firstColumn="1" w:lastColumn="1" w:noHBand="0" w:noVBand="0"/>
      </w:tblPr>
      <w:tblGrid>
        <w:gridCol w:w="2978"/>
        <w:gridCol w:w="5245"/>
        <w:gridCol w:w="6662"/>
      </w:tblGrid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9812C5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</w:t>
            </w:r>
            <w:r w:rsidR="007E02A7" w:rsidRPr="00915AC8">
              <w:rPr>
                <w:rFonts w:ascii="Times New Roman" w:hAnsi="Times New Roman"/>
              </w:rPr>
              <w:t xml:space="preserve">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8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прыжков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ползания и лазания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Настольно-печатные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Напольный  строительный  материал;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Настольный строительный материал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Мягкие строительно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 xml:space="preserve">- игровые модули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Транспортные  игрушки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915AC8">
              <w:rPr>
                <w:rFonts w:ascii="Times New Roman" w:hAnsi="Times New Roman"/>
                <w:bCs/>
              </w:rPr>
              <w:tab/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«Сюжетно – ролевых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Атрибутика для </w:t>
            </w:r>
            <w:proofErr w:type="gramStart"/>
            <w:r w:rsidRPr="00915AC8">
              <w:rPr>
                <w:rFonts w:ascii="Times New Roman" w:hAnsi="Times New Roman"/>
              </w:rPr>
              <w:t>с-р</w:t>
            </w:r>
            <w:proofErr w:type="gramEnd"/>
            <w:r w:rsidRPr="00915AC8">
              <w:rPr>
                <w:rFonts w:ascii="Times New Roman" w:hAnsi="Times New Roman"/>
              </w:rPr>
              <w:t xml:space="preserve"> игр по возрасту детей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Предметы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заместители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Куклы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7E02A7" w:rsidRPr="009812C5" w:rsidTr="00915AC8">
        <w:trPr>
          <w:trHeight w:val="763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«</w:t>
            </w:r>
            <w:proofErr w:type="spellStart"/>
            <w:r w:rsidRPr="00915AC8">
              <w:rPr>
                <w:rFonts w:ascii="Times New Roman" w:hAnsi="Times New Roman"/>
              </w:rPr>
              <w:t>Книжкин</w:t>
            </w:r>
            <w:proofErr w:type="spellEnd"/>
            <w:r w:rsidRPr="00915AC8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Ширмы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Элементы костюмов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>Предметы декорации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Маски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Детские музыкальные инструменты</w:t>
            </w:r>
          </w:p>
          <w:p w:rsidR="007E02A7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Видеоплеер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Набор аудиозаписей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Игрушки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самоделки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Музыкально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дидактические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Музыкально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дидактические пособия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</w:t>
            </w:r>
            <w:r w:rsidRPr="00230BF0">
              <w:rPr>
                <w:rFonts w:ascii="Times New Roman" w:hAnsi="Times New Roman"/>
                <w:bCs/>
              </w:rPr>
              <w:t>творческой активности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230BF0">
              <w:rPr>
                <w:rFonts w:ascii="Times New Roman" w:hAnsi="Times New Roman"/>
                <w:bCs/>
              </w:rPr>
              <w:t xml:space="preserve">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</w:t>
            </w:r>
          </w:p>
          <w:p w:rsidR="00230BF0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рисования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лепки</w:t>
            </w:r>
          </w:p>
          <w:p w:rsidR="00230BF0" w:rsidRPr="00FC067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915AC8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Фартуки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Лейки</w:t>
            </w:r>
          </w:p>
          <w:p w:rsidR="00230BF0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Тазы для воды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Тряпочки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Палочки для рыхления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Пульвиле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C067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затор</w:t>
            </w:r>
          </w:p>
          <w:p w:rsidR="00FC067A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</w:t>
            </w:r>
          </w:p>
        </w:tc>
      </w:tr>
      <w:tr w:rsidR="00230BF0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230BF0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FC067A" w:rsidRPr="00FC067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230BF0" w:rsidRPr="00FC067A" w:rsidRDefault="00230BF0" w:rsidP="00E81C2E">
            <w:pPr>
              <w:spacing w:after="160"/>
              <w:ind w:left="284"/>
            </w:pPr>
          </w:p>
        </w:tc>
      </w:tr>
    </w:tbl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9812C5" w:rsidRPr="009812C5" w:rsidRDefault="009812C5" w:rsidP="00E81C2E">
      <w:pPr>
        <w:spacing w:after="160"/>
        <w:rPr>
          <w:sz w:val="28"/>
          <w:szCs w:val="28"/>
        </w:rPr>
      </w:pPr>
    </w:p>
    <w:p w:rsidR="00915AC8" w:rsidRDefault="00915AC8" w:rsidP="00E81C2E">
      <w:pPr>
        <w:spacing w:after="160"/>
        <w:rPr>
          <w:b/>
          <w:sz w:val="28"/>
          <w:szCs w:val="28"/>
        </w:rPr>
        <w:sectPr w:rsidR="00915AC8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230BF0" w:rsidRDefault="007E02A7" w:rsidP="00E81C2E">
      <w:pPr>
        <w:spacing w:after="160"/>
        <w:jc w:val="center"/>
        <w:rPr>
          <w:b/>
        </w:rPr>
      </w:pPr>
      <w:r w:rsidRPr="00230BF0">
        <w:rPr>
          <w:b/>
        </w:rPr>
        <w:lastRenderedPageBreak/>
        <w:t>Программно -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2"/>
        <w:gridCol w:w="7332"/>
      </w:tblGrid>
      <w:tr w:rsidR="007E02A7" w:rsidRPr="00230BF0" w:rsidTr="003D1F5C">
        <w:trPr>
          <w:trHeight w:val="834"/>
        </w:trPr>
        <w:tc>
          <w:tcPr>
            <w:tcW w:w="2924" w:type="dxa"/>
            <w:tcBorders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Ветохина</w:t>
            </w:r>
            <w:proofErr w:type="spellEnd"/>
            <w:r>
              <w:rPr>
                <w:sz w:val="24"/>
                <w:szCs w:val="24"/>
              </w:rPr>
              <w:t xml:space="preserve"> «Родительские собрания в условиях перехода к ФГОС», Волгоград «Учитель», 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Кыласова «Родительские собрания»,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Румянцева «Проекты в ДОУ» практика обучения детей 3-7 лет,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 </w:t>
            </w:r>
            <w:proofErr w:type="spellStart"/>
            <w:r>
              <w:rPr>
                <w:sz w:val="24"/>
                <w:szCs w:val="24"/>
              </w:rPr>
              <w:t>Лампман</w:t>
            </w:r>
            <w:proofErr w:type="spellEnd"/>
            <w:r>
              <w:rPr>
                <w:sz w:val="24"/>
                <w:szCs w:val="24"/>
              </w:rPr>
              <w:t xml:space="preserve"> «Лаборатория педагогического мастерства»: мастер-классы, проекты, семинар-практикум,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 </w:t>
            </w:r>
            <w:proofErr w:type="spellStart"/>
            <w:r>
              <w:rPr>
                <w:sz w:val="24"/>
                <w:szCs w:val="24"/>
              </w:rPr>
              <w:t>Афонькина</w:t>
            </w:r>
            <w:proofErr w:type="spellEnd"/>
            <w:r>
              <w:rPr>
                <w:sz w:val="24"/>
                <w:szCs w:val="24"/>
              </w:rPr>
              <w:t xml:space="preserve"> Комплексная оценка результатов освоения программы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Васильевой: диагностический журнал. Старшая группа. </w:t>
            </w:r>
            <w:r w:rsidRPr="00230BF0">
              <w:rPr>
                <w:sz w:val="24"/>
                <w:szCs w:val="24"/>
              </w:rPr>
              <w:t>Волгоград «Учитель», 201</w:t>
            </w:r>
            <w:r>
              <w:rPr>
                <w:sz w:val="24"/>
                <w:szCs w:val="24"/>
              </w:rPr>
              <w:t>2</w:t>
            </w:r>
            <w:r w:rsidRPr="00230B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230BF0" w:rsidRPr="00230BF0" w:rsidRDefault="00230BF0" w:rsidP="00E81C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230BF0">
              <w:rPr>
                <w:sz w:val="24"/>
                <w:szCs w:val="24"/>
              </w:rPr>
              <w:t>Вераксы</w:t>
            </w:r>
            <w:proofErr w:type="spellEnd"/>
            <w:r w:rsidRPr="00230BF0">
              <w:rPr>
                <w:sz w:val="24"/>
                <w:szCs w:val="24"/>
              </w:rPr>
              <w:t>, Т.С. Комаровой, М.А. Васильевой 2011 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2A7" w:rsidRPr="00230BF0" w:rsidTr="003D1F5C">
        <w:trPr>
          <w:trHeight w:val="831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F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230BF0">
              <w:rPr>
                <w:rFonts w:ascii="Times New Roman" w:hAnsi="Times New Roman"/>
                <w:sz w:val="24"/>
                <w:szCs w:val="24"/>
              </w:rPr>
              <w:t>-речевое</w:t>
            </w:r>
            <w:proofErr w:type="gramEnd"/>
            <w:r w:rsidRPr="00230BF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«Окружающий мир»: интегрированные занятия с детьми 4-7 лет, Волгоград «Учитель», 2014г.</w:t>
            </w:r>
          </w:p>
          <w:p w:rsidR="007E02A7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230BF0" w:rsidRPr="00230BF0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 xml:space="preserve">Т. Ковригина «Комплексные занятия»: по программе «От рождения до школы», под редакцией Н.Е.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и др. вторая младшая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занятия»: по программе «От рождения до школы» под редакцией Н.Е.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и др. старшая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«Познавательно-речевое и социально-личностное развитие детей от года до 6 лет»: блочно-тематическое планирование,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230BF0" w:rsidRPr="00FC067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В.П. </w:t>
            </w:r>
            <w:proofErr w:type="spellStart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Ватаман</w:t>
            </w:r>
            <w:proofErr w:type="spellEnd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, «Что за прелесть эти сказки»: Программа Воспитание детей на традициях народной культуры,</w:t>
            </w:r>
            <w:r w:rsidR="00FC067A" w:rsidRPr="00FC067A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2013г.</w:t>
            </w: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 программа воспитателя». Старшая группа</w:t>
            </w:r>
            <w:r w:rsidR="0033518B"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="0033518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230BF0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Т.В. Ковригина, «Комплексные занятия».  Вторая младшая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Н.В. </w:t>
            </w:r>
            <w:proofErr w:type="spellStart"/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Лободина</w:t>
            </w:r>
            <w:proofErr w:type="spellEnd"/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Комплексные занятия старшая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lastRenderedPageBreak/>
              <w:t>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2012г.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="00FC067A"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FC067A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FC067A" w:rsidRPr="00FC067A" w:rsidRDefault="00FC067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7E02A7" w:rsidRPr="00230BF0" w:rsidTr="003D1F5C">
        <w:trPr>
          <w:trHeight w:val="987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Н.Г. </w:t>
            </w:r>
            <w:proofErr w:type="spellStart"/>
            <w:r w:rsidRPr="00230BF0">
              <w:rPr>
                <w:sz w:val="24"/>
                <w:szCs w:val="24"/>
              </w:rPr>
              <w:t>Барсукова</w:t>
            </w:r>
            <w:proofErr w:type="spellEnd"/>
            <w:r w:rsidRPr="00230BF0">
              <w:rPr>
                <w:sz w:val="24"/>
                <w:szCs w:val="24"/>
              </w:rPr>
              <w:t>, Н.Б. Вершинина «</w:t>
            </w:r>
            <w:r>
              <w:rPr>
                <w:sz w:val="24"/>
                <w:szCs w:val="24"/>
              </w:rPr>
              <w:t>Музыка в детском саду»: тематические и комплексные занятия, Волгоград «Учитель», 2011г.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gramStart"/>
            <w:r>
              <w:rPr>
                <w:sz w:val="24"/>
                <w:szCs w:val="24"/>
              </w:rPr>
              <w:t>Арсенина</w:t>
            </w:r>
            <w:proofErr w:type="gramEnd"/>
            <w:r>
              <w:rPr>
                <w:sz w:val="24"/>
                <w:szCs w:val="24"/>
              </w:rPr>
              <w:t xml:space="preserve"> «Музыкальные занятия»,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«Конструирование и художественный труд в детском саду»: программа конспекты занятий М.: ТЦ Сфера, 2006г.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Скалон</w:t>
            </w:r>
            <w:proofErr w:type="spellEnd"/>
            <w:r>
              <w:rPr>
                <w:sz w:val="24"/>
                <w:szCs w:val="24"/>
              </w:rPr>
              <w:t xml:space="preserve"> «Экология для детей старшей группы детского сада»: методическое пособие, Кемерово 2011г.</w:t>
            </w:r>
          </w:p>
        </w:tc>
      </w:tr>
      <w:tr w:rsidR="007E02A7" w:rsidRPr="00230BF0" w:rsidTr="003D1F5C">
        <w:trPr>
          <w:trHeight w:val="1084"/>
        </w:trPr>
        <w:tc>
          <w:tcPr>
            <w:tcW w:w="2924" w:type="dxa"/>
            <w:tcBorders>
              <w:top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</w:t>
            </w:r>
            <w:proofErr w:type="gramStart"/>
            <w:r>
              <w:rPr>
                <w:sz w:val="24"/>
                <w:szCs w:val="24"/>
              </w:rPr>
              <w:t>Подольская</w:t>
            </w:r>
            <w:proofErr w:type="gramEnd"/>
            <w:r>
              <w:rPr>
                <w:sz w:val="24"/>
                <w:szCs w:val="24"/>
              </w:rPr>
              <w:t xml:space="preserve"> «Спортивные занятия на открытом воздухе для детей 3-7 лет, Волгоград «Учитель», 2013г.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Старшая и подготовительная 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«Физкультурные занятия в детском саду». Подготовительная к школе группа: конспекты занятий, М.: Мозаика-Синтез, 2011г.</w:t>
            </w:r>
          </w:p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CC520D" w:rsidRDefault="00CC520D" w:rsidP="00E81C2E"/>
    <w:sectPr w:rsidR="00CC520D" w:rsidSect="00E81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36" w:rsidRDefault="00E96D36" w:rsidP="00572359">
      <w:r>
        <w:separator/>
      </w:r>
    </w:p>
  </w:endnote>
  <w:endnote w:type="continuationSeparator" w:id="0">
    <w:p w:rsidR="00E96D36" w:rsidRDefault="00E96D36" w:rsidP="005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1EF">
      <w:rPr>
        <w:rStyle w:val="a9"/>
        <w:noProof/>
      </w:rPr>
      <w:t>10</w: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2E" w:rsidRDefault="00E81C2E">
    <w:pPr>
      <w:pStyle w:val="a7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1EF">
      <w:rPr>
        <w:rStyle w:val="a9"/>
        <w:noProof/>
      </w:rPr>
      <w:t>13</w: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553F51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F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1EF">
      <w:rPr>
        <w:rStyle w:val="a9"/>
        <w:noProof/>
      </w:rPr>
      <w:t>33</w:t>
    </w:r>
    <w:r>
      <w:rPr>
        <w:rStyle w:val="a9"/>
      </w:rPr>
      <w:fldChar w:fldCharType="end"/>
    </w:r>
  </w:p>
  <w:p w:rsidR="003D1F5C" w:rsidRDefault="003D1F5C" w:rsidP="003D1F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36" w:rsidRDefault="00E96D36" w:rsidP="00572359">
      <w:r>
        <w:separator/>
      </w:r>
    </w:p>
  </w:footnote>
  <w:footnote w:type="continuationSeparator" w:id="0">
    <w:p w:rsidR="00E96D36" w:rsidRDefault="00E96D36" w:rsidP="005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0D"/>
    <w:rsid w:val="00000B74"/>
    <w:rsid w:val="000531EF"/>
    <w:rsid w:val="00057768"/>
    <w:rsid w:val="000A2E4D"/>
    <w:rsid w:val="001649AF"/>
    <w:rsid w:val="001752DF"/>
    <w:rsid w:val="00187555"/>
    <w:rsid w:val="0019201E"/>
    <w:rsid w:val="00192B0E"/>
    <w:rsid w:val="001947FE"/>
    <w:rsid w:val="001C51F1"/>
    <w:rsid w:val="001C6406"/>
    <w:rsid w:val="00230BF0"/>
    <w:rsid w:val="00243242"/>
    <w:rsid w:val="0027621D"/>
    <w:rsid w:val="0033518B"/>
    <w:rsid w:val="00363C50"/>
    <w:rsid w:val="003D1F5C"/>
    <w:rsid w:val="003D7184"/>
    <w:rsid w:val="003F2D40"/>
    <w:rsid w:val="004307C0"/>
    <w:rsid w:val="00492348"/>
    <w:rsid w:val="00553F51"/>
    <w:rsid w:val="00572359"/>
    <w:rsid w:val="005F330A"/>
    <w:rsid w:val="006261DA"/>
    <w:rsid w:val="006A0D9D"/>
    <w:rsid w:val="006E208F"/>
    <w:rsid w:val="006F03E8"/>
    <w:rsid w:val="006F1100"/>
    <w:rsid w:val="006F6CCE"/>
    <w:rsid w:val="00711C4E"/>
    <w:rsid w:val="00746E07"/>
    <w:rsid w:val="007512F4"/>
    <w:rsid w:val="007C5474"/>
    <w:rsid w:val="007E02A7"/>
    <w:rsid w:val="008106B3"/>
    <w:rsid w:val="008362BB"/>
    <w:rsid w:val="00860596"/>
    <w:rsid w:val="00874643"/>
    <w:rsid w:val="00915AC8"/>
    <w:rsid w:val="00946D22"/>
    <w:rsid w:val="00956077"/>
    <w:rsid w:val="009812C5"/>
    <w:rsid w:val="0099416D"/>
    <w:rsid w:val="00A86397"/>
    <w:rsid w:val="00AB0481"/>
    <w:rsid w:val="00AD7618"/>
    <w:rsid w:val="00B40734"/>
    <w:rsid w:val="00BD36A6"/>
    <w:rsid w:val="00C31F3E"/>
    <w:rsid w:val="00C421D5"/>
    <w:rsid w:val="00C60289"/>
    <w:rsid w:val="00CC520D"/>
    <w:rsid w:val="00CE5AEA"/>
    <w:rsid w:val="00D30148"/>
    <w:rsid w:val="00D40907"/>
    <w:rsid w:val="00E26764"/>
    <w:rsid w:val="00E81C2E"/>
    <w:rsid w:val="00E96D36"/>
    <w:rsid w:val="00F251C9"/>
    <w:rsid w:val="00F34EB8"/>
    <w:rsid w:val="00F57537"/>
    <w:rsid w:val="00FA0BB7"/>
    <w:rsid w:val="00FC067A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5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C520D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C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520D"/>
  </w:style>
  <w:style w:type="paragraph" w:styleId="aa">
    <w:name w:val="Body Text"/>
    <w:basedOn w:val="a"/>
    <w:link w:val="ab"/>
    <w:uiPriority w:val="99"/>
    <w:unhideWhenUsed/>
    <w:rsid w:val="00CC52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qFormat/>
    <w:rsid w:val="007E02A7"/>
    <w:rPr>
      <w:b/>
      <w:bCs/>
    </w:rPr>
  </w:style>
  <w:style w:type="paragraph" w:customStyle="1" w:styleId="Standard">
    <w:name w:val="Standard"/>
    <w:rsid w:val="007E0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E81C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1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E981-C7F0-4EF7-A1B8-9195D594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33</Pages>
  <Words>8775</Words>
  <Characters>50020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39</cp:revision>
  <dcterms:created xsi:type="dcterms:W3CDTF">2015-10-25T09:15:00Z</dcterms:created>
  <dcterms:modified xsi:type="dcterms:W3CDTF">2015-11-11T06:40:00Z</dcterms:modified>
</cp:coreProperties>
</file>