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96" w:rsidRDefault="001F3796" w:rsidP="00696150">
      <w:pPr>
        <w:pStyle w:val="1"/>
      </w:pPr>
    </w:p>
    <w:p w:rsidR="001F3796" w:rsidRDefault="001F3796" w:rsidP="00696150">
      <w:pPr>
        <w:pStyle w:val="1"/>
      </w:pPr>
    </w:p>
    <w:p w:rsidR="001F3796" w:rsidRDefault="001F3796" w:rsidP="00696150">
      <w:pPr>
        <w:pStyle w:val="1"/>
      </w:pPr>
      <w:r>
        <w:rPr>
          <w:noProof/>
          <w:lang w:eastAsia="ru-RU"/>
        </w:rPr>
        <w:lastRenderedPageBreak/>
        <w:drawing>
          <wp:inline distT="0" distB="0" distL="0" distR="0">
            <wp:extent cx="7781925" cy="10696575"/>
            <wp:effectExtent l="9525" t="0" r="0" b="0"/>
            <wp:docPr id="1" name="Рисунок 1" descr="C:\Users\Tatyana\Videos\Сканер\2017-10-1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Videos\Сканер\2017-10-11\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781925" cy="10696575"/>
                    </a:xfrm>
                    <a:prstGeom prst="rect">
                      <a:avLst/>
                    </a:prstGeom>
                    <a:noFill/>
                    <a:ln>
                      <a:noFill/>
                    </a:ln>
                  </pic:spPr>
                </pic:pic>
              </a:graphicData>
            </a:graphic>
          </wp:inline>
        </w:drawing>
      </w:r>
    </w:p>
    <w:p w:rsidR="0004013C" w:rsidRDefault="00696150" w:rsidP="00696150">
      <w:pPr>
        <w:pStyle w:val="1"/>
      </w:pPr>
      <w:r>
        <w:lastRenderedPageBreak/>
        <w:t xml:space="preserve">                                             </w:t>
      </w:r>
      <w:r w:rsidR="0004013C" w:rsidRPr="003351A8">
        <w:t xml:space="preserve">Муниципальное бюджетное дошкольное образовательное учреждение </w:t>
      </w:r>
    </w:p>
    <w:p w:rsidR="0004013C" w:rsidRPr="003351A8" w:rsidRDefault="007339C3" w:rsidP="0004013C">
      <w:pPr>
        <w:widowControl w:val="0"/>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«Итатский детский сад №1 «</w:t>
      </w:r>
      <w:proofErr w:type="spellStart"/>
      <w:r>
        <w:rPr>
          <w:rFonts w:ascii="Times New Roman" w:hAnsi="Times New Roman" w:cs="Times New Roman"/>
          <w:bCs/>
          <w:sz w:val="24"/>
          <w:szCs w:val="24"/>
        </w:rPr>
        <w:t>Гусельки</w:t>
      </w:r>
      <w:proofErr w:type="spellEnd"/>
      <w:r w:rsidR="0004013C" w:rsidRPr="003351A8">
        <w:rPr>
          <w:rFonts w:ascii="Times New Roman" w:hAnsi="Times New Roman" w:cs="Times New Roman"/>
          <w:bCs/>
          <w:sz w:val="24"/>
          <w:szCs w:val="24"/>
        </w:rPr>
        <w:t>»</w:t>
      </w:r>
    </w:p>
    <w:p w:rsidR="0004013C" w:rsidRPr="003351A8" w:rsidRDefault="0004013C" w:rsidP="0004013C">
      <w:pPr>
        <w:widowControl w:val="0"/>
        <w:autoSpaceDE w:val="0"/>
        <w:autoSpaceDN w:val="0"/>
        <w:adjustRightInd w:val="0"/>
        <w:spacing w:after="0"/>
        <w:jc w:val="center"/>
        <w:rPr>
          <w:rFonts w:ascii="Times New Roman" w:hAnsi="Times New Roman" w:cs="Times New Roman"/>
          <w:bCs/>
          <w:sz w:val="24"/>
          <w:szCs w:val="24"/>
        </w:rPr>
      </w:pPr>
    </w:p>
    <w:p w:rsidR="0004013C" w:rsidRPr="003351A8" w:rsidRDefault="0004013C" w:rsidP="0004013C">
      <w:pPr>
        <w:widowControl w:val="0"/>
        <w:autoSpaceDE w:val="0"/>
        <w:autoSpaceDN w:val="0"/>
        <w:adjustRightInd w:val="0"/>
        <w:spacing w:after="0"/>
        <w:rPr>
          <w:rFonts w:ascii="Times New Roman" w:hAnsi="Times New Roman" w:cs="Times New Roman"/>
          <w:bCs/>
          <w:sz w:val="24"/>
          <w:szCs w:val="24"/>
        </w:rPr>
      </w:pPr>
      <w:r w:rsidRPr="003351A8">
        <w:rPr>
          <w:rFonts w:ascii="Times New Roman" w:hAnsi="Times New Roman" w:cs="Times New Roman"/>
          <w:bCs/>
          <w:sz w:val="24"/>
          <w:szCs w:val="24"/>
        </w:rPr>
        <w:t>Согласовано:</w:t>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Pr>
          <w:rFonts w:ascii="Times New Roman" w:hAnsi="Times New Roman" w:cs="Times New Roman"/>
          <w:bCs/>
          <w:sz w:val="24"/>
          <w:szCs w:val="24"/>
        </w:rPr>
        <w:t xml:space="preserve">         </w:t>
      </w:r>
      <w:r w:rsidRPr="003351A8">
        <w:rPr>
          <w:rFonts w:ascii="Times New Roman" w:hAnsi="Times New Roman" w:cs="Times New Roman"/>
          <w:bCs/>
          <w:sz w:val="24"/>
          <w:szCs w:val="24"/>
        </w:rPr>
        <w:tab/>
      </w:r>
      <w:r>
        <w:rPr>
          <w:rFonts w:ascii="Times New Roman" w:hAnsi="Times New Roman" w:cs="Times New Roman"/>
          <w:bCs/>
          <w:sz w:val="24"/>
          <w:szCs w:val="24"/>
        </w:rPr>
        <w:t xml:space="preserve">                                                                                                 </w:t>
      </w:r>
      <w:r w:rsidRPr="003351A8">
        <w:rPr>
          <w:rFonts w:ascii="Times New Roman" w:hAnsi="Times New Roman" w:cs="Times New Roman"/>
          <w:bCs/>
          <w:sz w:val="24"/>
          <w:szCs w:val="24"/>
        </w:rPr>
        <w:t>Утверждаю:</w:t>
      </w:r>
    </w:p>
    <w:p w:rsidR="0004013C" w:rsidRPr="003351A8" w:rsidRDefault="0004013C" w:rsidP="0004013C">
      <w:pPr>
        <w:widowControl w:val="0"/>
        <w:autoSpaceDE w:val="0"/>
        <w:autoSpaceDN w:val="0"/>
        <w:adjustRightInd w:val="0"/>
        <w:spacing w:after="0"/>
        <w:rPr>
          <w:rFonts w:ascii="Times New Roman" w:hAnsi="Times New Roman" w:cs="Times New Roman"/>
          <w:bCs/>
          <w:sz w:val="24"/>
          <w:szCs w:val="24"/>
        </w:rPr>
      </w:pPr>
      <w:r w:rsidRPr="003351A8">
        <w:rPr>
          <w:rFonts w:ascii="Times New Roman" w:hAnsi="Times New Roman" w:cs="Times New Roman"/>
          <w:bCs/>
          <w:sz w:val="24"/>
          <w:szCs w:val="24"/>
        </w:rPr>
        <w:t xml:space="preserve">Председатель </w:t>
      </w:r>
      <w:r w:rsidRPr="003351A8">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Заведующая МБДОУ «Итатский</w:t>
      </w:r>
      <w:r w:rsidRPr="003351A8">
        <w:rPr>
          <w:rFonts w:ascii="Times New Roman" w:hAnsi="Times New Roman" w:cs="Times New Roman"/>
          <w:bCs/>
          <w:sz w:val="24"/>
          <w:szCs w:val="24"/>
        </w:rPr>
        <w:t xml:space="preserve"> </w:t>
      </w:r>
    </w:p>
    <w:p w:rsidR="0004013C" w:rsidRPr="003351A8" w:rsidRDefault="0004013C" w:rsidP="0004013C">
      <w:pPr>
        <w:widowControl w:val="0"/>
        <w:autoSpaceDE w:val="0"/>
        <w:autoSpaceDN w:val="0"/>
        <w:adjustRightInd w:val="0"/>
        <w:spacing w:after="0"/>
        <w:rPr>
          <w:rFonts w:ascii="Times New Roman" w:hAnsi="Times New Roman" w:cs="Times New Roman"/>
          <w:bCs/>
          <w:sz w:val="24"/>
          <w:szCs w:val="24"/>
        </w:rPr>
      </w:pPr>
      <w:r w:rsidRPr="003351A8">
        <w:rPr>
          <w:rFonts w:ascii="Times New Roman" w:hAnsi="Times New Roman" w:cs="Times New Roman"/>
          <w:bCs/>
          <w:sz w:val="24"/>
          <w:szCs w:val="24"/>
        </w:rPr>
        <w:t>профсоюзно</w:t>
      </w:r>
      <w:r>
        <w:rPr>
          <w:rFonts w:ascii="Times New Roman" w:hAnsi="Times New Roman" w:cs="Times New Roman"/>
          <w:bCs/>
          <w:sz w:val="24"/>
          <w:szCs w:val="24"/>
        </w:rPr>
        <w:t>й организации</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11160B">
        <w:rPr>
          <w:rFonts w:ascii="Times New Roman" w:hAnsi="Times New Roman" w:cs="Times New Roman"/>
          <w:bCs/>
          <w:sz w:val="24"/>
          <w:szCs w:val="24"/>
        </w:rPr>
        <w:t xml:space="preserve">                  детский сад №1</w:t>
      </w:r>
      <w:r>
        <w:rPr>
          <w:rFonts w:ascii="Times New Roman" w:hAnsi="Times New Roman" w:cs="Times New Roman"/>
          <w:bCs/>
          <w:sz w:val="24"/>
          <w:szCs w:val="24"/>
        </w:rPr>
        <w:t xml:space="preserve"> «</w:t>
      </w:r>
      <w:proofErr w:type="spellStart"/>
      <w:r w:rsidR="0011160B">
        <w:rPr>
          <w:rFonts w:ascii="Times New Roman" w:hAnsi="Times New Roman" w:cs="Times New Roman"/>
          <w:bCs/>
          <w:sz w:val="24"/>
          <w:szCs w:val="24"/>
        </w:rPr>
        <w:t>Гусельки</w:t>
      </w:r>
      <w:proofErr w:type="spellEnd"/>
      <w:r w:rsidRPr="003351A8">
        <w:rPr>
          <w:rFonts w:ascii="Times New Roman" w:hAnsi="Times New Roman" w:cs="Times New Roman"/>
          <w:bCs/>
          <w:sz w:val="24"/>
          <w:szCs w:val="24"/>
        </w:rPr>
        <w:t>»</w:t>
      </w:r>
    </w:p>
    <w:p w:rsidR="0004013C" w:rsidRPr="003351A8" w:rsidRDefault="0004013C" w:rsidP="0004013C">
      <w:pPr>
        <w:widowControl w:val="0"/>
        <w:autoSpaceDE w:val="0"/>
        <w:autoSpaceDN w:val="0"/>
        <w:adjustRightInd w:val="0"/>
        <w:spacing w:after="0"/>
        <w:rPr>
          <w:rFonts w:ascii="Times New Roman" w:hAnsi="Times New Roman" w:cs="Times New Roman"/>
          <w:bCs/>
          <w:sz w:val="24"/>
          <w:szCs w:val="24"/>
        </w:rPr>
      </w:pPr>
      <w:r w:rsidRPr="003351A8">
        <w:rPr>
          <w:rFonts w:ascii="Times New Roman" w:hAnsi="Times New Roman" w:cs="Times New Roman"/>
          <w:bCs/>
          <w:sz w:val="24"/>
          <w:szCs w:val="24"/>
        </w:rPr>
        <w:t xml:space="preserve">____________ </w:t>
      </w:r>
      <w:proofErr w:type="spellStart"/>
      <w:r w:rsidR="0011160B">
        <w:rPr>
          <w:rFonts w:ascii="Times New Roman" w:hAnsi="Times New Roman" w:cs="Times New Roman"/>
          <w:bCs/>
          <w:sz w:val="24"/>
          <w:szCs w:val="24"/>
        </w:rPr>
        <w:t>Е.В.Стрелкова</w:t>
      </w:r>
      <w:proofErr w:type="spellEnd"/>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Pr>
          <w:rFonts w:ascii="Times New Roman" w:hAnsi="Times New Roman" w:cs="Times New Roman"/>
          <w:bCs/>
          <w:sz w:val="24"/>
          <w:szCs w:val="24"/>
        </w:rPr>
        <w:t xml:space="preserve">                                                </w:t>
      </w:r>
      <w:bookmarkStart w:id="0" w:name="_GoBack"/>
      <w:r>
        <w:rPr>
          <w:rFonts w:ascii="Times New Roman" w:hAnsi="Times New Roman" w:cs="Times New Roman"/>
          <w:bCs/>
          <w:sz w:val="24"/>
          <w:szCs w:val="24"/>
        </w:rPr>
        <w:t xml:space="preserve"> </w:t>
      </w:r>
      <w:bookmarkEnd w:id="0"/>
      <w:r>
        <w:rPr>
          <w:rFonts w:ascii="Times New Roman" w:hAnsi="Times New Roman" w:cs="Times New Roman"/>
          <w:bCs/>
          <w:sz w:val="24"/>
          <w:szCs w:val="24"/>
        </w:rPr>
        <w:t xml:space="preserve">                           </w:t>
      </w:r>
      <w:r w:rsidRPr="003351A8">
        <w:rPr>
          <w:rFonts w:ascii="Times New Roman" w:hAnsi="Times New Roman" w:cs="Times New Roman"/>
          <w:bCs/>
          <w:sz w:val="24"/>
          <w:szCs w:val="24"/>
        </w:rPr>
        <w:t xml:space="preserve">____________ </w:t>
      </w:r>
      <w:proofErr w:type="spellStart"/>
      <w:r w:rsidR="0011160B">
        <w:rPr>
          <w:rFonts w:ascii="Times New Roman" w:hAnsi="Times New Roman" w:cs="Times New Roman"/>
          <w:bCs/>
          <w:sz w:val="24"/>
          <w:szCs w:val="24"/>
        </w:rPr>
        <w:t>Е.В.Черных</w:t>
      </w:r>
      <w:proofErr w:type="spellEnd"/>
    </w:p>
    <w:p w:rsidR="0004013C" w:rsidRPr="003351A8" w:rsidRDefault="0004013C" w:rsidP="0004013C">
      <w:pPr>
        <w:widowControl w:val="0"/>
        <w:autoSpaceDE w:val="0"/>
        <w:autoSpaceDN w:val="0"/>
        <w:adjustRightInd w:val="0"/>
        <w:spacing w:after="0"/>
        <w:rPr>
          <w:rFonts w:ascii="Times New Roman" w:hAnsi="Times New Roman" w:cs="Times New Roman"/>
          <w:bCs/>
          <w:sz w:val="24"/>
          <w:szCs w:val="24"/>
          <w:u w:val="single"/>
        </w:rPr>
      </w:pP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sidRPr="003351A8">
        <w:rPr>
          <w:rFonts w:ascii="Times New Roman" w:hAnsi="Times New Roman" w:cs="Times New Roman"/>
          <w:bCs/>
          <w:sz w:val="24"/>
          <w:szCs w:val="24"/>
        </w:rPr>
        <w:tab/>
      </w:r>
      <w:r>
        <w:rPr>
          <w:rFonts w:ascii="Times New Roman" w:hAnsi="Times New Roman" w:cs="Times New Roman"/>
          <w:bCs/>
          <w:sz w:val="24"/>
          <w:szCs w:val="24"/>
        </w:rPr>
        <w:t xml:space="preserve">                                                                                                                Приказ </w:t>
      </w:r>
      <w:r w:rsidRPr="003351A8">
        <w:rPr>
          <w:rFonts w:ascii="Times New Roman" w:hAnsi="Times New Roman" w:cs="Times New Roman"/>
          <w:bCs/>
          <w:sz w:val="24"/>
          <w:szCs w:val="24"/>
        </w:rPr>
        <w:t xml:space="preserve">№ </w:t>
      </w:r>
      <w:r w:rsidR="0017695D">
        <w:rPr>
          <w:rFonts w:ascii="Times New Roman" w:hAnsi="Times New Roman" w:cs="Times New Roman"/>
          <w:bCs/>
          <w:sz w:val="24"/>
          <w:szCs w:val="24"/>
        </w:rPr>
        <w:t>142/1 от 14.09.2016г.</w:t>
      </w:r>
    </w:p>
    <w:p w:rsidR="0004013C"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Pr="003351A8" w:rsidRDefault="0004013C" w:rsidP="0004013C">
      <w:pPr>
        <w:widowControl w:val="0"/>
        <w:autoSpaceDE w:val="0"/>
        <w:autoSpaceDN w:val="0"/>
        <w:adjustRightInd w:val="0"/>
        <w:spacing w:after="0"/>
        <w:rPr>
          <w:rFonts w:ascii="Times New Roman" w:hAnsi="Times New Roman" w:cs="Times New Roman"/>
          <w:b/>
          <w:bCs/>
          <w:sz w:val="24"/>
          <w:szCs w:val="24"/>
        </w:rPr>
      </w:pPr>
    </w:p>
    <w:p w:rsidR="0004013C" w:rsidRPr="003351A8" w:rsidRDefault="0004013C" w:rsidP="0004013C">
      <w:pPr>
        <w:widowControl w:val="0"/>
        <w:autoSpaceDE w:val="0"/>
        <w:autoSpaceDN w:val="0"/>
        <w:adjustRightInd w:val="0"/>
        <w:spacing w:after="0"/>
        <w:jc w:val="center"/>
        <w:rPr>
          <w:rFonts w:ascii="Times New Roman" w:hAnsi="Times New Roman" w:cs="Times New Roman"/>
          <w:b/>
          <w:bCs/>
          <w:sz w:val="36"/>
          <w:szCs w:val="36"/>
        </w:rPr>
      </w:pPr>
      <w:r w:rsidRPr="003351A8">
        <w:rPr>
          <w:rFonts w:ascii="Times New Roman" w:hAnsi="Times New Roman" w:cs="Times New Roman"/>
          <w:b/>
          <w:bCs/>
          <w:sz w:val="36"/>
          <w:szCs w:val="36"/>
        </w:rPr>
        <w:t>Положение об оплате труда</w:t>
      </w:r>
    </w:p>
    <w:p w:rsidR="0004013C" w:rsidRDefault="0004013C" w:rsidP="0004013C">
      <w:pPr>
        <w:widowControl w:val="0"/>
        <w:autoSpaceDE w:val="0"/>
        <w:autoSpaceDN w:val="0"/>
        <w:adjustRightInd w:val="0"/>
        <w:spacing w:after="0"/>
        <w:jc w:val="center"/>
        <w:rPr>
          <w:rFonts w:ascii="Times New Roman" w:hAnsi="Times New Roman" w:cs="Times New Roman"/>
          <w:b/>
          <w:bCs/>
          <w:sz w:val="36"/>
          <w:szCs w:val="36"/>
        </w:rPr>
      </w:pPr>
      <w:r w:rsidRPr="003351A8">
        <w:rPr>
          <w:rFonts w:ascii="Times New Roman" w:hAnsi="Times New Roman" w:cs="Times New Roman"/>
          <w:b/>
          <w:bCs/>
          <w:sz w:val="36"/>
          <w:szCs w:val="36"/>
        </w:rPr>
        <w:t xml:space="preserve">работников муниципального бюджетного дошкольного образовательного учреждения </w:t>
      </w:r>
    </w:p>
    <w:p w:rsidR="0004013C" w:rsidRDefault="0004013C" w:rsidP="0004013C">
      <w:pPr>
        <w:widowControl w:val="0"/>
        <w:autoSpaceDE w:val="0"/>
        <w:autoSpaceDN w:val="0"/>
        <w:adjustRightInd w:val="0"/>
        <w:spacing w:after="0"/>
        <w:jc w:val="center"/>
        <w:rPr>
          <w:rFonts w:ascii="Times New Roman" w:hAnsi="Times New Roman" w:cs="Times New Roman"/>
          <w:b/>
          <w:bCs/>
          <w:sz w:val="36"/>
          <w:szCs w:val="36"/>
        </w:rPr>
      </w:pPr>
      <w:r>
        <w:rPr>
          <w:rFonts w:ascii="Times New Roman" w:hAnsi="Times New Roman" w:cs="Times New Roman"/>
          <w:b/>
          <w:bCs/>
          <w:sz w:val="36"/>
          <w:szCs w:val="36"/>
        </w:rPr>
        <w:t>«Итатский</w:t>
      </w:r>
      <w:r w:rsidRPr="003351A8">
        <w:rPr>
          <w:rFonts w:ascii="Times New Roman" w:hAnsi="Times New Roman" w:cs="Times New Roman"/>
          <w:b/>
          <w:bCs/>
          <w:sz w:val="36"/>
          <w:szCs w:val="36"/>
        </w:rPr>
        <w:t xml:space="preserve"> дет</w:t>
      </w:r>
      <w:r>
        <w:rPr>
          <w:rFonts w:ascii="Times New Roman" w:hAnsi="Times New Roman" w:cs="Times New Roman"/>
          <w:b/>
          <w:bCs/>
          <w:sz w:val="36"/>
          <w:szCs w:val="36"/>
        </w:rPr>
        <w:t>ский сад №</w:t>
      </w:r>
      <w:r w:rsidR="0011160B">
        <w:rPr>
          <w:rFonts w:ascii="Times New Roman" w:hAnsi="Times New Roman" w:cs="Times New Roman"/>
          <w:b/>
          <w:bCs/>
          <w:sz w:val="36"/>
          <w:szCs w:val="36"/>
        </w:rPr>
        <w:t>1</w:t>
      </w:r>
      <w:r>
        <w:rPr>
          <w:rFonts w:ascii="Times New Roman" w:hAnsi="Times New Roman" w:cs="Times New Roman"/>
          <w:b/>
          <w:bCs/>
          <w:sz w:val="36"/>
          <w:szCs w:val="36"/>
        </w:rPr>
        <w:t xml:space="preserve"> «</w:t>
      </w:r>
      <w:proofErr w:type="spellStart"/>
      <w:r w:rsidR="0011160B">
        <w:rPr>
          <w:rFonts w:ascii="Times New Roman" w:hAnsi="Times New Roman" w:cs="Times New Roman"/>
          <w:b/>
          <w:bCs/>
          <w:sz w:val="36"/>
          <w:szCs w:val="36"/>
        </w:rPr>
        <w:t>Гусельки</w:t>
      </w:r>
      <w:proofErr w:type="spellEnd"/>
      <w:r w:rsidRPr="003351A8">
        <w:rPr>
          <w:rFonts w:ascii="Times New Roman" w:hAnsi="Times New Roman" w:cs="Times New Roman"/>
          <w:b/>
          <w:bCs/>
          <w:sz w:val="36"/>
          <w:szCs w:val="36"/>
        </w:rPr>
        <w:t>»</w:t>
      </w:r>
    </w:p>
    <w:p w:rsidR="0004013C" w:rsidRDefault="0004013C" w:rsidP="0004013C">
      <w:pPr>
        <w:widowControl w:val="0"/>
        <w:autoSpaceDE w:val="0"/>
        <w:autoSpaceDN w:val="0"/>
        <w:adjustRightInd w:val="0"/>
        <w:spacing w:after="0"/>
        <w:rPr>
          <w:rFonts w:ascii="Times New Roman" w:hAnsi="Times New Roman" w:cs="Times New Roman"/>
          <w:b/>
          <w:bCs/>
          <w:sz w:val="36"/>
          <w:szCs w:val="36"/>
        </w:rPr>
      </w:pPr>
    </w:p>
    <w:p w:rsidR="0004013C" w:rsidRPr="003351A8" w:rsidRDefault="0004013C" w:rsidP="0004013C">
      <w:pPr>
        <w:widowControl w:val="0"/>
        <w:autoSpaceDE w:val="0"/>
        <w:autoSpaceDN w:val="0"/>
        <w:adjustRightInd w:val="0"/>
        <w:spacing w:after="0"/>
        <w:jc w:val="center"/>
        <w:rPr>
          <w:rFonts w:ascii="Times New Roman" w:hAnsi="Times New Roman" w:cs="Times New Roman"/>
          <w:b/>
          <w:bCs/>
          <w:sz w:val="36"/>
          <w:szCs w:val="36"/>
        </w:rPr>
      </w:pPr>
    </w:p>
    <w:p w:rsidR="0004013C" w:rsidRPr="003351A8" w:rsidRDefault="0004013C" w:rsidP="0004013C">
      <w:pPr>
        <w:widowControl w:val="0"/>
        <w:autoSpaceDE w:val="0"/>
        <w:autoSpaceDN w:val="0"/>
        <w:adjustRightInd w:val="0"/>
        <w:spacing w:after="0"/>
        <w:rPr>
          <w:rFonts w:ascii="Times New Roman" w:hAnsi="Times New Roman" w:cs="Times New Roman"/>
          <w:sz w:val="24"/>
          <w:szCs w:val="24"/>
        </w:rPr>
      </w:pP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Pr>
          <w:rFonts w:ascii="Times New Roman" w:hAnsi="Times New Roman" w:cs="Times New Roman"/>
          <w:sz w:val="24"/>
          <w:szCs w:val="24"/>
        </w:rPr>
        <w:t xml:space="preserve">                                                                                                 </w:t>
      </w:r>
      <w:r w:rsidRPr="003351A8">
        <w:rPr>
          <w:rFonts w:ascii="Times New Roman" w:hAnsi="Times New Roman" w:cs="Times New Roman"/>
          <w:sz w:val="24"/>
          <w:szCs w:val="24"/>
        </w:rPr>
        <w:t>Принято:</w:t>
      </w:r>
    </w:p>
    <w:p w:rsidR="0004013C" w:rsidRPr="003351A8" w:rsidRDefault="0004013C" w:rsidP="0004013C">
      <w:pPr>
        <w:widowControl w:val="0"/>
        <w:autoSpaceDE w:val="0"/>
        <w:autoSpaceDN w:val="0"/>
        <w:adjustRightInd w:val="0"/>
        <w:spacing w:after="0"/>
        <w:rPr>
          <w:rFonts w:ascii="Times New Roman" w:hAnsi="Times New Roman" w:cs="Times New Roman"/>
          <w:sz w:val="24"/>
          <w:szCs w:val="24"/>
        </w:rPr>
      </w:pP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sidRPr="003351A8">
        <w:rPr>
          <w:rFonts w:ascii="Times New Roman" w:hAnsi="Times New Roman" w:cs="Times New Roman"/>
          <w:sz w:val="24"/>
          <w:szCs w:val="24"/>
        </w:rPr>
        <w:tab/>
      </w:r>
      <w:r>
        <w:rPr>
          <w:rFonts w:ascii="Times New Roman" w:hAnsi="Times New Roman" w:cs="Times New Roman"/>
          <w:sz w:val="24"/>
          <w:szCs w:val="24"/>
        </w:rPr>
        <w:t xml:space="preserve">                                                                                                 </w:t>
      </w:r>
      <w:r w:rsidRPr="003351A8">
        <w:rPr>
          <w:rFonts w:ascii="Times New Roman" w:hAnsi="Times New Roman" w:cs="Times New Roman"/>
          <w:sz w:val="24"/>
          <w:szCs w:val="24"/>
        </w:rPr>
        <w:t xml:space="preserve">на общем собрании </w:t>
      </w:r>
    </w:p>
    <w:p w:rsidR="0004013C" w:rsidRPr="003351A8" w:rsidRDefault="0004013C" w:rsidP="0004013C">
      <w:pPr>
        <w:widowControl w:val="0"/>
        <w:autoSpaceDE w:val="0"/>
        <w:autoSpaceDN w:val="0"/>
        <w:adjustRightInd w:val="0"/>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3351A8">
        <w:rPr>
          <w:rFonts w:ascii="Times New Roman" w:hAnsi="Times New Roman" w:cs="Times New Roman"/>
          <w:sz w:val="24"/>
          <w:szCs w:val="24"/>
        </w:rPr>
        <w:t>трудового коллектива</w:t>
      </w:r>
    </w:p>
    <w:p w:rsidR="0004013C" w:rsidRDefault="0004013C" w:rsidP="0004013C">
      <w:pPr>
        <w:widowControl w:val="0"/>
        <w:autoSpaceDE w:val="0"/>
        <w:autoSpaceDN w:val="0"/>
        <w:adjustRightInd w:val="0"/>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3351A8">
        <w:rPr>
          <w:rFonts w:ascii="Times New Roman" w:hAnsi="Times New Roman" w:cs="Times New Roman"/>
          <w:sz w:val="24"/>
          <w:szCs w:val="24"/>
        </w:rPr>
        <w:t>протокол</w:t>
      </w:r>
      <w:r w:rsidR="0017695D">
        <w:rPr>
          <w:rFonts w:ascii="Times New Roman" w:hAnsi="Times New Roman" w:cs="Times New Roman"/>
          <w:sz w:val="24"/>
          <w:szCs w:val="24"/>
        </w:rPr>
        <w:t xml:space="preserve"> </w:t>
      </w:r>
      <w:r>
        <w:rPr>
          <w:rFonts w:ascii="Times New Roman" w:hAnsi="Times New Roman" w:cs="Times New Roman"/>
          <w:sz w:val="24"/>
          <w:szCs w:val="24"/>
        </w:rPr>
        <w:t>№</w:t>
      </w:r>
      <w:r w:rsidR="0017695D">
        <w:rPr>
          <w:rFonts w:ascii="Times New Roman" w:hAnsi="Times New Roman" w:cs="Times New Roman"/>
          <w:sz w:val="24"/>
          <w:szCs w:val="24"/>
        </w:rPr>
        <w:t xml:space="preserve"> </w:t>
      </w:r>
      <w:r w:rsidR="008D6309">
        <w:rPr>
          <w:rFonts w:ascii="Times New Roman" w:hAnsi="Times New Roman" w:cs="Times New Roman"/>
          <w:sz w:val="24"/>
          <w:szCs w:val="24"/>
        </w:rPr>
        <w:t>01</w:t>
      </w:r>
    </w:p>
    <w:p w:rsidR="0004013C" w:rsidRPr="003351A8" w:rsidRDefault="0004013C" w:rsidP="0004013C">
      <w:pPr>
        <w:widowControl w:val="0"/>
        <w:autoSpaceDE w:val="0"/>
        <w:autoSpaceDN w:val="0"/>
        <w:adjustRightInd w:val="0"/>
        <w:spacing w:after="0"/>
        <w:ind w:left="4956" w:firstLine="708"/>
        <w:rPr>
          <w:rFonts w:ascii="Times New Roman" w:hAnsi="Times New Roman" w:cs="Times New Roman"/>
          <w:sz w:val="24"/>
          <w:szCs w:val="24"/>
          <w:u w:val="single"/>
        </w:rPr>
      </w:pPr>
      <w:r>
        <w:rPr>
          <w:rFonts w:ascii="Times New Roman" w:hAnsi="Times New Roman" w:cs="Times New Roman"/>
          <w:sz w:val="24"/>
          <w:szCs w:val="24"/>
        </w:rPr>
        <w:t xml:space="preserve">                                                                                                </w:t>
      </w:r>
      <w:r w:rsidRPr="003351A8">
        <w:rPr>
          <w:rFonts w:ascii="Times New Roman" w:hAnsi="Times New Roman" w:cs="Times New Roman"/>
          <w:sz w:val="24"/>
          <w:szCs w:val="24"/>
        </w:rPr>
        <w:t xml:space="preserve"> от </w:t>
      </w:r>
      <w:r w:rsidR="008D6309">
        <w:rPr>
          <w:rFonts w:ascii="Times New Roman" w:hAnsi="Times New Roman" w:cs="Times New Roman"/>
          <w:sz w:val="24"/>
          <w:szCs w:val="24"/>
        </w:rPr>
        <w:t>14.09.2016г.</w:t>
      </w:r>
      <w:r w:rsidRPr="003351A8">
        <w:rPr>
          <w:rFonts w:ascii="Times New Roman" w:hAnsi="Times New Roman" w:cs="Times New Roman"/>
          <w:sz w:val="24"/>
          <w:szCs w:val="24"/>
        </w:rPr>
        <w:t xml:space="preserve"> </w:t>
      </w:r>
    </w:p>
    <w:p w:rsidR="0004013C" w:rsidRDefault="00696150" w:rsidP="00696150">
      <w:pPr>
        <w:widowControl w:val="0"/>
        <w:tabs>
          <w:tab w:val="left" w:pos="3880"/>
          <w:tab w:val="center" w:pos="49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B6B29">
        <w:rPr>
          <w:rFonts w:ascii="Times New Roman" w:hAnsi="Times New Roman" w:cs="Times New Roman"/>
          <w:sz w:val="24"/>
          <w:szCs w:val="24"/>
        </w:rPr>
        <w:t>Итатский</w:t>
      </w:r>
      <w:proofErr w:type="spellEnd"/>
      <w:r w:rsidR="0004013C">
        <w:rPr>
          <w:rFonts w:ascii="Times New Roman" w:hAnsi="Times New Roman" w:cs="Times New Roman"/>
          <w:sz w:val="24"/>
          <w:szCs w:val="24"/>
        </w:rPr>
        <w:t xml:space="preserve"> 2016</w:t>
      </w:r>
      <w:r w:rsidR="007B6B29">
        <w:rPr>
          <w:rFonts w:ascii="Times New Roman" w:hAnsi="Times New Roman" w:cs="Times New Roman"/>
          <w:sz w:val="24"/>
          <w:szCs w:val="24"/>
        </w:rPr>
        <w:t>г.</w:t>
      </w:r>
    </w:p>
    <w:p w:rsidR="00696150" w:rsidRPr="0004013C" w:rsidRDefault="00696150" w:rsidP="00696150">
      <w:pPr>
        <w:widowControl w:val="0"/>
        <w:tabs>
          <w:tab w:val="left" w:pos="3880"/>
          <w:tab w:val="center" w:pos="4960"/>
        </w:tabs>
        <w:autoSpaceDE w:val="0"/>
        <w:autoSpaceDN w:val="0"/>
        <w:adjustRightInd w:val="0"/>
        <w:spacing w:after="0"/>
        <w:rPr>
          <w:rFonts w:ascii="Times New Roman" w:hAnsi="Times New Roman" w:cs="Times New Roman"/>
          <w:sz w:val="24"/>
          <w:szCs w:val="24"/>
        </w:rPr>
      </w:pPr>
    </w:p>
    <w:p w:rsidR="00DE1DE8" w:rsidRPr="00C77854" w:rsidRDefault="00DE1DE8" w:rsidP="00DE1DE8">
      <w:pPr>
        <w:pStyle w:val="a3"/>
        <w:widowControl w:val="0"/>
        <w:numPr>
          <w:ilvl w:val="0"/>
          <w:numId w:val="1"/>
        </w:numPr>
        <w:tabs>
          <w:tab w:val="left" w:pos="284"/>
        </w:tabs>
        <w:autoSpaceDE w:val="0"/>
        <w:autoSpaceDN w:val="0"/>
        <w:adjustRightInd w:val="0"/>
        <w:spacing w:after="0" w:line="240" w:lineRule="auto"/>
        <w:jc w:val="center"/>
        <w:outlineLvl w:val="1"/>
        <w:rPr>
          <w:rFonts w:ascii="Times New Roman" w:hAnsi="Times New Roman"/>
          <w:b/>
          <w:sz w:val="24"/>
          <w:szCs w:val="24"/>
        </w:rPr>
      </w:pPr>
      <w:r w:rsidRPr="00C77854">
        <w:rPr>
          <w:rFonts w:ascii="Times New Roman" w:hAnsi="Times New Roman"/>
          <w:b/>
          <w:sz w:val="24"/>
          <w:szCs w:val="24"/>
        </w:rPr>
        <w:lastRenderedPageBreak/>
        <w:t>ОБЩИЕ ПОЛОЖЕНИЯ</w:t>
      </w:r>
    </w:p>
    <w:p w:rsidR="00DE1DE8" w:rsidRPr="00C77854" w:rsidRDefault="00DE1DE8" w:rsidP="00DE1DE8">
      <w:pPr>
        <w:pStyle w:val="a3"/>
        <w:widowControl w:val="0"/>
        <w:tabs>
          <w:tab w:val="left" w:pos="284"/>
        </w:tabs>
        <w:autoSpaceDE w:val="0"/>
        <w:autoSpaceDN w:val="0"/>
        <w:adjustRightInd w:val="0"/>
        <w:spacing w:after="0" w:line="240" w:lineRule="auto"/>
        <w:ind w:left="0"/>
        <w:outlineLvl w:val="1"/>
        <w:rPr>
          <w:rFonts w:ascii="Times New Roman" w:hAnsi="Times New Roman"/>
          <w:b/>
          <w:sz w:val="24"/>
          <w:szCs w:val="24"/>
        </w:rPr>
      </w:pPr>
    </w:p>
    <w:p w:rsidR="00DE1DE8" w:rsidRPr="00C77854" w:rsidRDefault="00DE1DE8"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C77854">
        <w:rPr>
          <w:rFonts w:ascii="Times New Roman" w:hAnsi="Times New Roman"/>
          <w:sz w:val="24"/>
          <w:szCs w:val="24"/>
        </w:rPr>
        <w:t>Настоящее Положение об оплате труда работников муниципального бюджетного</w:t>
      </w:r>
      <w:r w:rsidR="00D52996" w:rsidRPr="00C77854">
        <w:rPr>
          <w:rFonts w:ascii="Times New Roman" w:hAnsi="Times New Roman"/>
          <w:sz w:val="24"/>
          <w:szCs w:val="24"/>
        </w:rPr>
        <w:t xml:space="preserve"> дошкольного образовательного</w:t>
      </w:r>
      <w:r w:rsidRPr="00C77854">
        <w:rPr>
          <w:rFonts w:ascii="Times New Roman" w:hAnsi="Times New Roman"/>
          <w:sz w:val="24"/>
          <w:szCs w:val="24"/>
        </w:rPr>
        <w:t xml:space="preserve">  учрежд</w:t>
      </w:r>
      <w:r w:rsidR="00D52996" w:rsidRPr="00C77854">
        <w:rPr>
          <w:rFonts w:ascii="Times New Roman" w:hAnsi="Times New Roman"/>
          <w:sz w:val="24"/>
          <w:szCs w:val="24"/>
        </w:rPr>
        <w:t>ения</w:t>
      </w:r>
      <w:r w:rsidRPr="00C77854">
        <w:rPr>
          <w:rFonts w:ascii="Times New Roman" w:hAnsi="Times New Roman"/>
          <w:sz w:val="24"/>
          <w:szCs w:val="24"/>
        </w:rPr>
        <w:t xml:space="preserve"> </w:t>
      </w:r>
      <w:r w:rsidR="00D52996" w:rsidRPr="00C77854">
        <w:rPr>
          <w:rFonts w:ascii="Times New Roman" w:hAnsi="Times New Roman"/>
          <w:sz w:val="24"/>
          <w:szCs w:val="24"/>
        </w:rPr>
        <w:t>«Итатский детский сад №</w:t>
      </w:r>
      <w:r w:rsidR="0011160B" w:rsidRPr="00C77854">
        <w:rPr>
          <w:rFonts w:ascii="Times New Roman" w:hAnsi="Times New Roman"/>
          <w:sz w:val="24"/>
          <w:szCs w:val="24"/>
        </w:rPr>
        <w:t>1 «</w:t>
      </w:r>
      <w:proofErr w:type="spellStart"/>
      <w:r w:rsidR="002468F6" w:rsidRPr="00C77854">
        <w:rPr>
          <w:rFonts w:ascii="Times New Roman" w:hAnsi="Times New Roman"/>
          <w:sz w:val="24"/>
          <w:szCs w:val="24"/>
        </w:rPr>
        <w:t>Гусельки</w:t>
      </w:r>
      <w:proofErr w:type="spellEnd"/>
      <w:r w:rsidR="00D52996" w:rsidRPr="00C77854">
        <w:rPr>
          <w:rFonts w:ascii="Times New Roman" w:hAnsi="Times New Roman"/>
          <w:sz w:val="24"/>
          <w:szCs w:val="24"/>
        </w:rPr>
        <w:t>»» (далее – ДОУ</w:t>
      </w:r>
      <w:r w:rsidRPr="00C77854">
        <w:rPr>
          <w:rFonts w:ascii="Times New Roman" w:hAnsi="Times New Roman"/>
          <w:sz w:val="24"/>
          <w:szCs w:val="24"/>
        </w:rPr>
        <w:t xml:space="preserve">) разработано в соответствии с Постановлением </w:t>
      </w:r>
      <w:r w:rsidRPr="00C77854">
        <w:rPr>
          <w:rFonts w:ascii="Times New Roman" w:eastAsia="MS Mincho" w:hAnsi="Times New Roman"/>
          <w:sz w:val="24"/>
          <w:szCs w:val="24"/>
        </w:rPr>
        <w:t>Администрации Тяжинского муниципального района Кемеровской области от 08.09.2016 года № 127-п «</w:t>
      </w:r>
      <w:r w:rsidRPr="00C77854">
        <w:rPr>
          <w:rFonts w:ascii="Times New Roman" w:hAnsi="Times New Roman"/>
          <w:sz w:val="24"/>
          <w:szCs w:val="24"/>
        </w:rPr>
        <w:t xml:space="preserve">О внесении изменений в постановление </w:t>
      </w:r>
      <w:r w:rsidRPr="00C77854">
        <w:rPr>
          <w:rFonts w:ascii="Times New Roman" w:hAnsi="Times New Roman"/>
          <w:bCs/>
          <w:sz w:val="24"/>
          <w:szCs w:val="24"/>
        </w:rPr>
        <w:t>администрации Тяжинского муниципального района Кемеровской области от 21.03.2011 № 38-п «О введении новых систем оплаты труда работников муниципальных образовательных организаций Тяжинского муниципального района</w:t>
      </w:r>
      <w:proofErr w:type="gramEnd"/>
      <w:r w:rsidRPr="00C77854">
        <w:rPr>
          <w:rFonts w:ascii="Times New Roman" w:hAnsi="Times New Roman"/>
          <w:bCs/>
          <w:sz w:val="24"/>
          <w:szCs w:val="24"/>
        </w:rPr>
        <w:t>, созданных в форме учреждений»</w:t>
      </w:r>
    </w:p>
    <w:p w:rsidR="00DE1DE8" w:rsidRPr="00C77854" w:rsidRDefault="00DE1DE8"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C77854">
        <w:rPr>
          <w:rFonts w:ascii="Times New Roman" w:hAnsi="Times New Roman"/>
          <w:sz w:val="24"/>
          <w:szCs w:val="24"/>
        </w:rPr>
        <w:t>Объем бюджетных ассигнований н</w:t>
      </w:r>
      <w:r w:rsidR="00D52996" w:rsidRPr="00C77854">
        <w:rPr>
          <w:rFonts w:ascii="Times New Roman" w:hAnsi="Times New Roman"/>
          <w:sz w:val="24"/>
          <w:szCs w:val="24"/>
        </w:rPr>
        <w:t>а оплату труда работников ДОУ</w:t>
      </w:r>
      <w:r w:rsidRPr="00C77854">
        <w:rPr>
          <w:rFonts w:ascii="Times New Roman" w:hAnsi="Times New Roman"/>
          <w:sz w:val="24"/>
          <w:szCs w:val="24"/>
        </w:rPr>
        <w:t xml:space="preserve">, предусматриваемый главным распорядителем средств муниципального бюджета, может быть уменьшен только при условии уменьшения объема предоставляемых </w:t>
      </w:r>
      <w:r w:rsidR="00D52996" w:rsidRPr="00C77854">
        <w:rPr>
          <w:rFonts w:ascii="Times New Roman" w:hAnsi="Times New Roman"/>
          <w:sz w:val="24"/>
          <w:szCs w:val="24"/>
        </w:rPr>
        <w:t>ДОУ</w:t>
      </w:r>
      <w:r w:rsidRPr="00C77854">
        <w:rPr>
          <w:rFonts w:ascii="Times New Roman" w:hAnsi="Times New Roman"/>
          <w:sz w:val="24"/>
          <w:szCs w:val="24"/>
        </w:rPr>
        <w:t xml:space="preserve"> муниципальных услуг.</w:t>
      </w:r>
    </w:p>
    <w:p w:rsidR="00DE1DE8" w:rsidRPr="00C77854" w:rsidRDefault="00DE1DE8"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C77854">
        <w:rPr>
          <w:rFonts w:ascii="Times New Roman" w:hAnsi="Times New Roman"/>
          <w:sz w:val="24"/>
          <w:szCs w:val="24"/>
        </w:rPr>
        <w:t xml:space="preserve">Условия оплаты труда работников </w:t>
      </w:r>
      <w:r w:rsidR="00D52996" w:rsidRPr="00C77854">
        <w:rPr>
          <w:rFonts w:ascii="Times New Roman" w:hAnsi="Times New Roman"/>
          <w:sz w:val="24"/>
          <w:szCs w:val="24"/>
        </w:rPr>
        <w:t>ДОУ</w:t>
      </w:r>
      <w:r w:rsidRPr="00C77854">
        <w:rPr>
          <w:rFonts w:ascii="Times New Roman" w:hAnsi="Times New Roman"/>
          <w:sz w:val="24"/>
          <w:szCs w:val="24"/>
        </w:rPr>
        <w:t xml:space="preserve"> включают размеры окладов (должностных окладов), выплат компенсационного и стимулирующего характера. Условия оплаты труда, включая размер оклада (должностного оклада) работника </w:t>
      </w:r>
      <w:r w:rsidR="00D52996" w:rsidRPr="00C77854">
        <w:rPr>
          <w:rFonts w:ascii="Times New Roman" w:hAnsi="Times New Roman"/>
          <w:sz w:val="24"/>
          <w:szCs w:val="24"/>
        </w:rPr>
        <w:t>ДОУ</w:t>
      </w:r>
      <w:r w:rsidRPr="00C77854">
        <w:rPr>
          <w:rFonts w:ascii="Times New Roman" w:hAnsi="Times New Roman"/>
          <w:sz w:val="24"/>
          <w:szCs w:val="24"/>
        </w:rPr>
        <w:t>,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DE1DE8" w:rsidRPr="00C77854" w:rsidRDefault="00D52996"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C77854">
        <w:rPr>
          <w:rFonts w:ascii="Times New Roman" w:hAnsi="Times New Roman"/>
          <w:sz w:val="24"/>
          <w:szCs w:val="24"/>
        </w:rPr>
        <w:t>Заработная плата работника ДОУ</w:t>
      </w:r>
      <w:r w:rsidR="00DE1DE8" w:rsidRPr="00C77854">
        <w:rPr>
          <w:rFonts w:ascii="Times New Roman" w:hAnsi="Times New Roman"/>
          <w:sz w:val="24"/>
          <w:szCs w:val="24"/>
        </w:rPr>
        <w:t xml:space="preserve">,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не может быть ниже минимального </w:t>
      </w:r>
      <w:proofErr w:type="gramStart"/>
      <w:r w:rsidR="00DE1DE8" w:rsidRPr="00C77854">
        <w:rPr>
          <w:rFonts w:ascii="Times New Roman" w:hAnsi="Times New Roman"/>
          <w:sz w:val="24"/>
          <w:szCs w:val="24"/>
        </w:rPr>
        <w:t>размера оплаты труда</w:t>
      </w:r>
      <w:proofErr w:type="gramEnd"/>
      <w:r w:rsidR="00DE1DE8" w:rsidRPr="00C77854">
        <w:rPr>
          <w:rFonts w:ascii="Times New Roman" w:hAnsi="Times New Roman"/>
          <w:sz w:val="24"/>
          <w:szCs w:val="24"/>
        </w:rPr>
        <w:t>, установленного в Кемеровской области.</w:t>
      </w:r>
    </w:p>
    <w:p w:rsidR="00DE1DE8" w:rsidRPr="00C77854" w:rsidRDefault="00DE1DE8"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C77854">
        <w:rPr>
          <w:rFonts w:ascii="Times New Roman" w:hAnsi="Times New Roman"/>
          <w:sz w:val="24"/>
          <w:szCs w:val="24"/>
        </w:rPr>
        <w:t xml:space="preserve">Оплата труда работников </w:t>
      </w:r>
      <w:r w:rsidR="00D52996" w:rsidRPr="00C77854">
        <w:rPr>
          <w:rFonts w:ascii="Times New Roman" w:hAnsi="Times New Roman"/>
          <w:sz w:val="24"/>
          <w:szCs w:val="24"/>
        </w:rPr>
        <w:t>ДОУ</w:t>
      </w:r>
      <w:r w:rsidRPr="00C77854">
        <w:rPr>
          <w:rFonts w:ascii="Times New Roman" w:hAnsi="Times New Roman"/>
          <w:sz w:val="24"/>
          <w:szCs w:val="24"/>
        </w:rPr>
        <w:t>,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E1DE8" w:rsidRPr="00C77854" w:rsidRDefault="00DE1DE8" w:rsidP="00DE1DE8">
      <w:pPr>
        <w:pStyle w:val="a3"/>
        <w:widowControl w:val="0"/>
        <w:numPr>
          <w:ilvl w:val="1"/>
          <w:numId w:val="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C77854">
        <w:rPr>
          <w:rFonts w:ascii="Times New Roman" w:hAnsi="Times New Roman"/>
          <w:sz w:val="24"/>
          <w:szCs w:val="24"/>
        </w:rPr>
        <w:t>Увеличение (индексация) окладов (должностных окладов) производится путем внесения изменений в настоящее Положение.</w:t>
      </w:r>
    </w:p>
    <w:p w:rsidR="00DE1DE8" w:rsidRPr="00C77854" w:rsidRDefault="00DE1DE8" w:rsidP="00DE1DE8">
      <w:pPr>
        <w:pStyle w:val="a3"/>
        <w:widowControl w:val="0"/>
        <w:tabs>
          <w:tab w:val="left" w:pos="426"/>
        </w:tabs>
        <w:autoSpaceDE w:val="0"/>
        <w:autoSpaceDN w:val="0"/>
        <w:adjustRightInd w:val="0"/>
        <w:spacing w:after="0" w:line="240" w:lineRule="auto"/>
        <w:ind w:left="0"/>
        <w:jc w:val="both"/>
        <w:rPr>
          <w:rFonts w:ascii="Times New Roman" w:hAnsi="Times New Roman"/>
          <w:sz w:val="24"/>
          <w:szCs w:val="24"/>
        </w:rPr>
      </w:pPr>
    </w:p>
    <w:p w:rsidR="00DE1DE8" w:rsidRPr="00C77854" w:rsidRDefault="00DE1DE8" w:rsidP="00DE1DE8">
      <w:pPr>
        <w:pStyle w:val="p8"/>
        <w:numPr>
          <w:ilvl w:val="0"/>
          <w:numId w:val="1"/>
        </w:numPr>
        <w:tabs>
          <w:tab w:val="left" w:pos="284"/>
        </w:tabs>
        <w:spacing w:before="0" w:beforeAutospacing="0" w:after="0" w:afterAutospacing="0"/>
        <w:ind w:left="0" w:firstLine="0"/>
        <w:jc w:val="center"/>
        <w:rPr>
          <w:b/>
        </w:rPr>
      </w:pPr>
      <w:r w:rsidRPr="00C77854">
        <w:rPr>
          <w:b/>
        </w:rPr>
        <w:t>ПОРЯДОК ФОРМИРОВАНИЯ СИСТЕМЫ ОПЛАТЫ ТРУДА</w:t>
      </w:r>
    </w:p>
    <w:p w:rsidR="00DE1DE8" w:rsidRPr="00C77854" w:rsidRDefault="00DE1DE8" w:rsidP="00DE1DE8">
      <w:pPr>
        <w:pStyle w:val="p8"/>
        <w:tabs>
          <w:tab w:val="left" w:pos="284"/>
        </w:tabs>
        <w:spacing w:before="0" w:beforeAutospacing="0" w:after="0" w:afterAutospacing="0"/>
        <w:rPr>
          <w:b/>
        </w:rPr>
      </w:pPr>
    </w:p>
    <w:p w:rsidR="00DE1DE8" w:rsidRPr="00C77854" w:rsidRDefault="00DE1DE8" w:rsidP="00DE1DE8">
      <w:pPr>
        <w:pStyle w:val="ConsPlusNormal"/>
        <w:numPr>
          <w:ilvl w:val="1"/>
          <w:numId w:val="1"/>
        </w:numPr>
        <w:tabs>
          <w:tab w:val="left" w:pos="426"/>
        </w:tabs>
        <w:ind w:left="0" w:firstLine="0"/>
        <w:jc w:val="both"/>
        <w:rPr>
          <w:rFonts w:ascii="Times New Roman" w:hAnsi="Times New Roman" w:cs="Times New Roman"/>
          <w:b/>
          <w:sz w:val="24"/>
          <w:szCs w:val="24"/>
        </w:rPr>
      </w:pPr>
      <w:r w:rsidRPr="00C77854">
        <w:rPr>
          <w:rFonts w:ascii="Times New Roman" w:hAnsi="Times New Roman" w:cs="Times New Roman"/>
          <w:b/>
          <w:sz w:val="24"/>
          <w:szCs w:val="24"/>
        </w:rPr>
        <w:t>Порядок определения расходов на оплату труда работников, распределение и использование фонда оплаты труда</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Фонд оплаты труда работников </w:t>
      </w:r>
      <w:r w:rsidR="00D52996" w:rsidRPr="00C77854">
        <w:rPr>
          <w:rFonts w:ascii="Times New Roman" w:hAnsi="Times New Roman" w:cs="Times New Roman"/>
          <w:color w:val="002060"/>
          <w:sz w:val="24"/>
          <w:szCs w:val="24"/>
        </w:rPr>
        <w:t>ДОУ</w:t>
      </w:r>
      <w:r w:rsidRPr="00C77854">
        <w:rPr>
          <w:rFonts w:ascii="Times New Roman" w:hAnsi="Times New Roman" w:cs="Times New Roman"/>
          <w:color w:val="002060"/>
          <w:sz w:val="24"/>
          <w:szCs w:val="24"/>
        </w:rPr>
        <w:t xml:space="preserve"> </w:t>
      </w:r>
      <w:r w:rsidRPr="00C77854">
        <w:rPr>
          <w:rFonts w:ascii="Times New Roman" w:hAnsi="Times New Roman" w:cs="Times New Roman"/>
          <w:sz w:val="24"/>
          <w:szCs w:val="24"/>
        </w:rPr>
        <w:t>формируется на календарный год в пределах объема бюджетных ассигнований на предоставление субсидий на выполнение им муниципального задания, предусмотренных главным распорядителем средств местного бюджета в бюджете Тяжинского муниципального района Кемеровской области, с учетом нормативов финансирования, а также средств, поступающих от иной приносящей доход деятельности.</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Фонд оплаты труда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 xml:space="preserve"> включает базовую и стимулирующую части, и централизованный фонд.</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Базовая часть фонда оплаты труда включает: </w:t>
      </w:r>
    </w:p>
    <w:p w:rsidR="00DE1DE8" w:rsidRPr="00C77854" w:rsidRDefault="00DE1DE8" w:rsidP="00DE1DE8">
      <w:pPr>
        <w:pStyle w:val="ConsPlusNormal"/>
        <w:numPr>
          <w:ilvl w:val="0"/>
          <w:numId w:val="2"/>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выплаты по установленным окладам (должностным окладам) за выполнение основной работы, входящей в круг должностных обязанностей, с учетом повышающих коэффициентов; </w:t>
      </w:r>
    </w:p>
    <w:p w:rsidR="00DE1DE8" w:rsidRPr="00C77854" w:rsidRDefault="00DE1DE8" w:rsidP="00DE1DE8">
      <w:pPr>
        <w:pStyle w:val="ConsPlusNormal"/>
        <w:numPr>
          <w:ilvl w:val="0"/>
          <w:numId w:val="2"/>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компенсационные выплаты за дополнительную работу, не входящую в круг должностных обязанностей, работу при совмещении </w:t>
      </w:r>
      <w:r w:rsidRPr="00C77854">
        <w:rPr>
          <w:rFonts w:ascii="Times New Roman" w:hAnsi="Times New Roman" w:cs="Times New Roman"/>
          <w:sz w:val="24"/>
          <w:szCs w:val="24"/>
        </w:rPr>
        <w:lastRenderedPageBreak/>
        <w:t>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 Компенсационные выплаты могут устанавливаться в абсолютной величине или в процентах от оклада (должностного оклада), ставки заработной платы.</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При формировании и утверждении штатного расписания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 xml:space="preserve"> в пределах базовой части фонда оплаты труда учитывается следующее распределение базового фонда оплаты труда между категориями работающих:</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 xml:space="preserve">ФОТ б = ФОТ б </w:t>
      </w:r>
      <w:proofErr w:type="spellStart"/>
      <w:r w:rsidRPr="00C77854">
        <w:rPr>
          <w:rFonts w:ascii="Times New Roman" w:hAnsi="Times New Roman" w:cs="Times New Roman"/>
          <w:sz w:val="24"/>
          <w:szCs w:val="24"/>
        </w:rPr>
        <w:t>пед</w:t>
      </w:r>
      <w:proofErr w:type="spellEnd"/>
      <w:r w:rsidRPr="00C77854">
        <w:rPr>
          <w:rFonts w:ascii="Times New Roman" w:hAnsi="Times New Roman" w:cs="Times New Roman"/>
          <w:sz w:val="24"/>
          <w:szCs w:val="24"/>
        </w:rPr>
        <w:t xml:space="preserve"> + ФОТ б </w:t>
      </w:r>
      <w:proofErr w:type="spellStart"/>
      <w:proofErr w:type="gramStart"/>
      <w:r w:rsidRPr="00C77854">
        <w:rPr>
          <w:rFonts w:ascii="Times New Roman" w:hAnsi="Times New Roman" w:cs="Times New Roman"/>
          <w:sz w:val="24"/>
          <w:szCs w:val="24"/>
        </w:rPr>
        <w:t>пр</w:t>
      </w:r>
      <w:proofErr w:type="spellEnd"/>
      <w:proofErr w:type="gramEnd"/>
      <w:r w:rsidRPr="00C77854">
        <w:rPr>
          <w:rFonts w:ascii="Times New Roman" w:hAnsi="Times New Roman" w:cs="Times New Roman"/>
          <w:sz w:val="24"/>
          <w:szCs w:val="24"/>
        </w:rPr>
        <w:t xml:space="preserve">, где: </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 xml:space="preserve">ФОТ б - базовая часть фонда оплаты труда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 xml:space="preserve">ФОТ б </w:t>
      </w:r>
      <w:proofErr w:type="spellStart"/>
      <w:r w:rsidRPr="00C77854">
        <w:rPr>
          <w:rFonts w:ascii="Times New Roman" w:hAnsi="Times New Roman" w:cs="Times New Roman"/>
          <w:sz w:val="24"/>
          <w:szCs w:val="24"/>
        </w:rPr>
        <w:t>пед</w:t>
      </w:r>
      <w:proofErr w:type="spellEnd"/>
      <w:r w:rsidRPr="00C77854">
        <w:rPr>
          <w:rFonts w:ascii="Times New Roman" w:hAnsi="Times New Roman" w:cs="Times New Roman"/>
          <w:sz w:val="24"/>
          <w:szCs w:val="24"/>
        </w:rPr>
        <w:t xml:space="preserve"> - базовая часть фонда оплаты труда педагогического персонала;</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 xml:space="preserve">ФОТ б </w:t>
      </w:r>
      <w:proofErr w:type="spellStart"/>
      <w:proofErr w:type="gramStart"/>
      <w:r w:rsidRPr="00C77854">
        <w:rPr>
          <w:rFonts w:ascii="Times New Roman" w:hAnsi="Times New Roman" w:cs="Times New Roman"/>
          <w:sz w:val="24"/>
          <w:szCs w:val="24"/>
        </w:rPr>
        <w:t>пр</w:t>
      </w:r>
      <w:proofErr w:type="spellEnd"/>
      <w:proofErr w:type="gramEnd"/>
      <w:r w:rsidRPr="00C77854">
        <w:rPr>
          <w:rFonts w:ascii="Times New Roman" w:hAnsi="Times New Roman" w:cs="Times New Roman"/>
          <w:sz w:val="24"/>
          <w:szCs w:val="24"/>
        </w:rPr>
        <w:t xml:space="preserve"> - базовая часть фонда оплаты труда прочего персонала.</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Базовая часть фонда оплаты труда имеет следующее распределение между категориями работников: </w:t>
      </w:r>
    </w:p>
    <w:p w:rsidR="00DE1DE8" w:rsidRPr="00C77854" w:rsidRDefault="00DE1DE8" w:rsidP="00DE1DE8">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77854">
        <w:rPr>
          <w:rFonts w:ascii="Times New Roman" w:hAnsi="Times New Roman" w:cs="Times New Roman"/>
          <w:spacing w:val="5"/>
          <w:sz w:val="24"/>
          <w:szCs w:val="24"/>
        </w:rPr>
        <w:t xml:space="preserve">для </w:t>
      </w:r>
      <w:r w:rsidRPr="00C77854">
        <w:rPr>
          <w:rFonts w:ascii="Times New Roman" w:hAnsi="Times New Roman" w:cs="Times New Roman"/>
          <w:spacing w:val="3"/>
          <w:sz w:val="24"/>
          <w:szCs w:val="24"/>
        </w:rPr>
        <w:t>педагогического персонала, осуществляющего образовательный процесс,</w:t>
      </w:r>
      <w:r w:rsidR="003A7525" w:rsidRPr="00C77854">
        <w:rPr>
          <w:rFonts w:ascii="Times New Roman" w:hAnsi="Times New Roman" w:cs="Times New Roman"/>
          <w:spacing w:val="4"/>
          <w:sz w:val="24"/>
          <w:szCs w:val="24"/>
        </w:rPr>
        <w:t xml:space="preserve"> составляет не менее  7</w:t>
      </w:r>
      <w:r w:rsidRPr="00C77854">
        <w:rPr>
          <w:rFonts w:ascii="Times New Roman" w:hAnsi="Times New Roman" w:cs="Times New Roman"/>
          <w:spacing w:val="4"/>
          <w:sz w:val="24"/>
          <w:szCs w:val="24"/>
        </w:rPr>
        <w:t>0 процентов;</w:t>
      </w:r>
    </w:p>
    <w:p w:rsidR="00DE1DE8" w:rsidRPr="00C77854" w:rsidRDefault="00DE1DE8" w:rsidP="00DE1DE8">
      <w:pPr>
        <w:numPr>
          <w:ilvl w:val="0"/>
          <w:numId w:val="3"/>
        </w:numPr>
        <w:tabs>
          <w:tab w:val="left" w:pos="284"/>
        </w:tabs>
        <w:spacing w:after="0" w:line="240" w:lineRule="auto"/>
        <w:ind w:left="0" w:firstLine="0"/>
        <w:jc w:val="both"/>
        <w:rPr>
          <w:rFonts w:ascii="Times New Roman" w:hAnsi="Times New Roman" w:cs="Times New Roman"/>
          <w:sz w:val="24"/>
          <w:szCs w:val="24"/>
        </w:rPr>
      </w:pPr>
      <w:r w:rsidRPr="00C77854">
        <w:rPr>
          <w:rFonts w:ascii="Times New Roman" w:hAnsi="Times New Roman" w:cs="Times New Roman"/>
          <w:spacing w:val="-1"/>
          <w:sz w:val="24"/>
          <w:szCs w:val="24"/>
        </w:rPr>
        <w:t xml:space="preserve">для </w:t>
      </w:r>
      <w:r w:rsidR="003A7525" w:rsidRPr="00C77854">
        <w:rPr>
          <w:rFonts w:ascii="Times New Roman" w:hAnsi="Times New Roman" w:cs="Times New Roman"/>
          <w:spacing w:val="1"/>
          <w:sz w:val="24"/>
          <w:szCs w:val="24"/>
        </w:rPr>
        <w:t>прочего персонала – не более 3</w:t>
      </w:r>
      <w:r w:rsidRPr="00C77854">
        <w:rPr>
          <w:rFonts w:ascii="Times New Roman" w:hAnsi="Times New Roman" w:cs="Times New Roman"/>
          <w:spacing w:val="1"/>
          <w:sz w:val="24"/>
          <w:szCs w:val="24"/>
        </w:rPr>
        <w:t xml:space="preserve">0 процентов. </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Стимулирующая часть фонда оплаты труда обеспечивает оплату труда работникам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 xml:space="preserve"> в виде стимулирующих выплат за выполнение установленных показателей стимулирования работников.</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Доля централизованного фонда составляет не более 3 процентов от фонда оплаты труда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 xml:space="preserve">. За счет средств централизованного фонда устанавливаются стимулирующие выплаты </w:t>
      </w:r>
      <w:r w:rsidR="00D52996" w:rsidRPr="00C77854">
        <w:rPr>
          <w:rFonts w:ascii="Times New Roman" w:hAnsi="Times New Roman" w:cs="Times New Roman"/>
          <w:sz w:val="24"/>
          <w:szCs w:val="24"/>
        </w:rPr>
        <w:t>заведующему ДОУ</w:t>
      </w:r>
      <w:r w:rsidRPr="00C77854">
        <w:rPr>
          <w:rFonts w:ascii="Times New Roman" w:hAnsi="Times New Roman" w:cs="Times New Roman"/>
          <w:sz w:val="24"/>
          <w:szCs w:val="24"/>
        </w:rPr>
        <w:t xml:space="preserve"> за выполнение показателей стимулирования на основании </w:t>
      </w:r>
      <w:proofErr w:type="gramStart"/>
      <w:r w:rsidRPr="00C77854">
        <w:rPr>
          <w:rFonts w:ascii="Times New Roman" w:hAnsi="Times New Roman" w:cs="Times New Roman"/>
          <w:sz w:val="24"/>
          <w:szCs w:val="24"/>
        </w:rPr>
        <w:t>приказа Управления образования администрации Тяжинского муниципального района</w:t>
      </w:r>
      <w:proofErr w:type="gramEnd"/>
      <w:r w:rsidRPr="00C77854">
        <w:rPr>
          <w:rFonts w:ascii="Times New Roman" w:hAnsi="Times New Roman" w:cs="Times New Roman"/>
          <w:sz w:val="24"/>
          <w:szCs w:val="24"/>
        </w:rPr>
        <w:t>.</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proofErr w:type="gramStart"/>
      <w:r w:rsidRPr="00C77854">
        <w:rPr>
          <w:rFonts w:ascii="Times New Roman" w:hAnsi="Times New Roman" w:cs="Times New Roman"/>
          <w:sz w:val="24"/>
          <w:szCs w:val="24"/>
        </w:rPr>
        <w:t xml:space="preserve">Неиспользованные средства централизованного фонда (разница между плановой суммой централизованного фонда и суммой стимулирующих выплат, причитающихся </w:t>
      </w:r>
      <w:r w:rsidR="00D52996" w:rsidRPr="00C77854">
        <w:rPr>
          <w:rFonts w:ascii="Times New Roman" w:hAnsi="Times New Roman" w:cs="Times New Roman"/>
          <w:sz w:val="24"/>
          <w:szCs w:val="24"/>
        </w:rPr>
        <w:t>заведующему</w:t>
      </w:r>
      <w:r w:rsidRPr="00C77854">
        <w:rPr>
          <w:rFonts w:ascii="Times New Roman" w:hAnsi="Times New Roman" w:cs="Times New Roman"/>
          <w:sz w:val="24"/>
          <w:szCs w:val="24"/>
        </w:rPr>
        <w:t xml:space="preserve"> за достижение показателей стимулирования, исчисленных нарастающим итогом), а также неиспользованная экономия фонда оплаты труда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направляются на увеличение стимулирующего фонда оплаты труда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w:t>
      </w:r>
      <w:proofErr w:type="gramEnd"/>
    </w:p>
    <w:p w:rsidR="00DE1DE8" w:rsidRPr="00C77854" w:rsidRDefault="00DE1DE8" w:rsidP="00DE1DE8">
      <w:pPr>
        <w:pStyle w:val="ConsPlusNormal"/>
        <w:numPr>
          <w:ilvl w:val="1"/>
          <w:numId w:val="1"/>
        </w:numPr>
        <w:tabs>
          <w:tab w:val="left" w:pos="426"/>
        </w:tabs>
        <w:ind w:left="0" w:firstLine="0"/>
        <w:rPr>
          <w:rFonts w:ascii="Times New Roman" w:hAnsi="Times New Roman" w:cs="Times New Roman"/>
          <w:b/>
          <w:sz w:val="24"/>
          <w:szCs w:val="24"/>
        </w:rPr>
      </w:pPr>
      <w:r w:rsidRPr="00C77854">
        <w:rPr>
          <w:rFonts w:ascii="Times New Roman" w:hAnsi="Times New Roman" w:cs="Times New Roman"/>
          <w:b/>
          <w:sz w:val="24"/>
          <w:szCs w:val="24"/>
        </w:rPr>
        <w:t>Порядок исчисления заработной платы и установления окладов (должностных окладов), ставок заработной платы работникам</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Заработная плата работников включает в себя:</w:t>
      </w:r>
    </w:p>
    <w:p w:rsidR="00DE1DE8" w:rsidRPr="00C77854" w:rsidRDefault="00DE1DE8" w:rsidP="00DE1DE8">
      <w:pPr>
        <w:pStyle w:val="ConsPlusNormal"/>
        <w:numPr>
          <w:ilvl w:val="0"/>
          <w:numId w:val="4"/>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оклад, ставку заработной платы по профессиональной квалификационной группе (далее - ПКГ);</w:t>
      </w:r>
    </w:p>
    <w:p w:rsidR="00DE1DE8" w:rsidRPr="00C77854" w:rsidRDefault="00DE1DE8" w:rsidP="00DE1DE8">
      <w:pPr>
        <w:pStyle w:val="ConsPlusNormal"/>
        <w:numPr>
          <w:ilvl w:val="0"/>
          <w:numId w:val="4"/>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повышающие коэффициенты к окладу (должностному окладу), ставке заработной платы по занимаемой должности за работу в поселке городского типа, входящем в перечень населенных пунктов в Кемеровской области, наличие у работников почетного звания (учитывая специфику отрасли);</w:t>
      </w:r>
    </w:p>
    <w:p w:rsidR="00DE1DE8" w:rsidRPr="00C77854" w:rsidRDefault="00DE1DE8" w:rsidP="00DE1DE8">
      <w:pPr>
        <w:pStyle w:val="ConsPlusNormal"/>
        <w:numPr>
          <w:ilvl w:val="0"/>
          <w:numId w:val="4"/>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выплаты компенсационного характера (компенсационные выплаты);</w:t>
      </w:r>
    </w:p>
    <w:p w:rsidR="00DE1DE8" w:rsidRPr="00C77854" w:rsidRDefault="00DE1DE8" w:rsidP="00DE1DE8">
      <w:pPr>
        <w:pStyle w:val="ConsPlusNormal"/>
        <w:numPr>
          <w:ilvl w:val="0"/>
          <w:numId w:val="4"/>
        </w:numPr>
        <w:tabs>
          <w:tab w:val="left" w:pos="284"/>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выплаты стимулирующего характера (стимулирующие выплаты).</w:t>
      </w:r>
    </w:p>
    <w:p w:rsidR="00DE1DE8" w:rsidRPr="00C77854" w:rsidRDefault="00DE1DE8" w:rsidP="00DE1DE8">
      <w:pPr>
        <w:pStyle w:val="ConsPlusNormal"/>
        <w:jc w:val="both"/>
        <w:rPr>
          <w:rFonts w:ascii="Times New Roman" w:hAnsi="Times New Roman" w:cs="Times New Roman"/>
          <w:sz w:val="24"/>
          <w:szCs w:val="24"/>
        </w:rPr>
      </w:pPr>
      <w:r w:rsidRPr="00C77854">
        <w:rPr>
          <w:rFonts w:ascii="Times New Roman" w:hAnsi="Times New Roman" w:cs="Times New Roman"/>
          <w:sz w:val="24"/>
          <w:szCs w:val="24"/>
        </w:rPr>
        <w:t>Заработная плата работника предельными размерами не ограничивается за исключением случаев, предусмотренных законодательством Российской Федерации, Кемеровской области и Тяжинского муниципального района.</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Заработная плата работников рассчитывается по следующей формуле:</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lastRenderedPageBreak/>
        <w:t xml:space="preserve">ЗП = (Ор) + (Ор х К2) + КВ + </w:t>
      </w:r>
      <w:proofErr w:type="gramStart"/>
      <w:r w:rsidRPr="00C77854">
        <w:rPr>
          <w:rFonts w:ascii="Times New Roman" w:hAnsi="Times New Roman" w:cs="Times New Roman"/>
          <w:sz w:val="24"/>
          <w:szCs w:val="24"/>
        </w:rPr>
        <w:t>СВ</w:t>
      </w:r>
      <w:proofErr w:type="gramEnd"/>
      <w:r w:rsidRPr="00C77854">
        <w:rPr>
          <w:rFonts w:ascii="Times New Roman" w:hAnsi="Times New Roman" w:cs="Times New Roman"/>
          <w:sz w:val="24"/>
          <w:szCs w:val="24"/>
        </w:rPr>
        <w:t>, где:</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ЗП - заработная плата работника;</w:t>
      </w:r>
    </w:p>
    <w:p w:rsidR="00DE1DE8" w:rsidRPr="00C77854" w:rsidRDefault="00DE1DE8" w:rsidP="00DE1DE8">
      <w:pPr>
        <w:pStyle w:val="ConsPlusNormal"/>
        <w:ind w:firstLine="426"/>
        <w:jc w:val="both"/>
        <w:rPr>
          <w:rFonts w:ascii="Times New Roman" w:hAnsi="Times New Roman" w:cs="Times New Roman"/>
          <w:sz w:val="24"/>
          <w:szCs w:val="24"/>
        </w:rPr>
      </w:pPr>
      <w:proofErr w:type="gramStart"/>
      <w:r w:rsidRPr="00C77854">
        <w:rPr>
          <w:rFonts w:ascii="Times New Roman" w:hAnsi="Times New Roman" w:cs="Times New Roman"/>
          <w:sz w:val="24"/>
          <w:szCs w:val="24"/>
        </w:rPr>
        <w:t>Ор - оклад (должностной оклад), ставка заработной платы, рассчитанные по формуле:</w:t>
      </w:r>
      <w:proofErr w:type="gramEnd"/>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Ор = (О х К</w:t>
      </w:r>
      <w:proofErr w:type="gramStart"/>
      <w:r w:rsidRPr="00C77854">
        <w:rPr>
          <w:rFonts w:ascii="Times New Roman" w:hAnsi="Times New Roman" w:cs="Times New Roman"/>
          <w:sz w:val="24"/>
          <w:szCs w:val="24"/>
        </w:rPr>
        <w:t>1</w:t>
      </w:r>
      <w:proofErr w:type="gramEnd"/>
      <w:r w:rsidRPr="00C77854">
        <w:rPr>
          <w:rFonts w:ascii="Times New Roman" w:hAnsi="Times New Roman" w:cs="Times New Roman"/>
          <w:sz w:val="24"/>
          <w:szCs w:val="24"/>
        </w:rPr>
        <w:t>) х Кс, где:</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О - минимальный размер оклада (ставки) по ПКГ, руб.;</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К</w:t>
      </w:r>
      <w:proofErr w:type="gramStart"/>
      <w:r w:rsidRPr="00C77854">
        <w:rPr>
          <w:rFonts w:ascii="Times New Roman" w:hAnsi="Times New Roman" w:cs="Times New Roman"/>
          <w:sz w:val="24"/>
          <w:szCs w:val="24"/>
        </w:rPr>
        <w:t>1</w:t>
      </w:r>
      <w:proofErr w:type="gramEnd"/>
      <w:r w:rsidRPr="00C77854">
        <w:rPr>
          <w:rFonts w:ascii="Times New Roman" w:hAnsi="Times New Roman" w:cs="Times New Roman"/>
          <w:sz w:val="24"/>
          <w:szCs w:val="24"/>
        </w:rPr>
        <w:t xml:space="preserve"> - повышающий коэффициент к окладу (должностному окладу), ставке заработной платы по занимаемой должности;</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Кс - повышающий коэффициент к окладу (должностному окладу), ставке заработной платы за работу в поселке городского типа;</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К</w:t>
      </w:r>
      <w:proofErr w:type="gramStart"/>
      <w:r w:rsidRPr="00C77854">
        <w:rPr>
          <w:rFonts w:ascii="Times New Roman" w:hAnsi="Times New Roman" w:cs="Times New Roman"/>
          <w:sz w:val="24"/>
          <w:szCs w:val="24"/>
        </w:rPr>
        <w:t>2</w:t>
      </w:r>
      <w:proofErr w:type="gramEnd"/>
      <w:r w:rsidRPr="00C77854">
        <w:rPr>
          <w:rFonts w:ascii="Times New Roman" w:hAnsi="Times New Roman" w:cs="Times New Roman"/>
          <w:sz w:val="24"/>
          <w:szCs w:val="24"/>
        </w:rPr>
        <w:t xml:space="preserve"> - повышающий коэффициент к окладу (должностному окладу), ставке заработной платы за наличие у работника почетного звания;</w:t>
      </w:r>
    </w:p>
    <w:p w:rsidR="00DE1DE8" w:rsidRPr="00C77854" w:rsidRDefault="00DE1DE8" w:rsidP="00DE1DE8">
      <w:pPr>
        <w:pStyle w:val="ConsPlusNormal"/>
        <w:ind w:firstLine="426"/>
        <w:jc w:val="both"/>
        <w:rPr>
          <w:rFonts w:ascii="Times New Roman" w:hAnsi="Times New Roman" w:cs="Times New Roman"/>
          <w:sz w:val="24"/>
          <w:szCs w:val="24"/>
        </w:rPr>
      </w:pPr>
      <w:r w:rsidRPr="00C77854">
        <w:rPr>
          <w:rFonts w:ascii="Times New Roman" w:hAnsi="Times New Roman" w:cs="Times New Roman"/>
          <w:sz w:val="24"/>
          <w:szCs w:val="24"/>
        </w:rPr>
        <w:t>КВ - компенсационные выплаты работнику, руб.;</w:t>
      </w:r>
    </w:p>
    <w:p w:rsidR="00DE1DE8" w:rsidRPr="00C77854" w:rsidRDefault="00DE1DE8" w:rsidP="00DE1DE8">
      <w:pPr>
        <w:pStyle w:val="ConsPlusNormal"/>
        <w:ind w:firstLine="426"/>
        <w:jc w:val="both"/>
        <w:rPr>
          <w:rFonts w:ascii="Times New Roman" w:hAnsi="Times New Roman" w:cs="Times New Roman"/>
          <w:sz w:val="24"/>
          <w:szCs w:val="24"/>
        </w:rPr>
      </w:pPr>
      <w:proofErr w:type="gramStart"/>
      <w:r w:rsidRPr="00C77854">
        <w:rPr>
          <w:rFonts w:ascii="Times New Roman" w:hAnsi="Times New Roman" w:cs="Times New Roman"/>
          <w:sz w:val="24"/>
          <w:szCs w:val="24"/>
        </w:rPr>
        <w:t>СВ</w:t>
      </w:r>
      <w:proofErr w:type="gramEnd"/>
      <w:r w:rsidRPr="00C77854">
        <w:rPr>
          <w:rFonts w:ascii="Times New Roman" w:hAnsi="Times New Roman" w:cs="Times New Roman"/>
          <w:sz w:val="24"/>
          <w:szCs w:val="24"/>
        </w:rPr>
        <w:t xml:space="preserve"> - стимулирующие выплаты работнику, руб.</w:t>
      </w:r>
    </w:p>
    <w:p w:rsidR="00DE1DE8" w:rsidRPr="00C7785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C77854">
        <w:rPr>
          <w:rFonts w:ascii="Times New Roman" w:hAnsi="Times New Roman" w:cs="Times New Roman"/>
          <w:sz w:val="24"/>
          <w:szCs w:val="24"/>
        </w:rPr>
        <w:t xml:space="preserve">В </w:t>
      </w:r>
      <w:r w:rsidR="00D52996" w:rsidRPr="00C77854">
        <w:rPr>
          <w:rFonts w:ascii="Times New Roman" w:hAnsi="Times New Roman" w:cs="Times New Roman"/>
          <w:sz w:val="24"/>
          <w:szCs w:val="24"/>
        </w:rPr>
        <w:t>ДОУ</w:t>
      </w:r>
      <w:r w:rsidRPr="00C77854">
        <w:rPr>
          <w:rFonts w:ascii="Times New Roman" w:hAnsi="Times New Roman" w:cs="Times New Roman"/>
          <w:sz w:val="24"/>
          <w:szCs w:val="24"/>
        </w:rPr>
        <w:t xml:space="preserve"> устанавливаются следующие профессиональные квалификационные группы должностей специалистов и служащих:</w:t>
      </w:r>
    </w:p>
    <w:tbl>
      <w:tblPr>
        <w:tblW w:w="15165" w:type="dxa"/>
        <w:tblCellSpacing w:w="15" w:type="dxa"/>
        <w:tblInd w:w="14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10"/>
        <w:gridCol w:w="9597"/>
        <w:gridCol w:w="1416"/>
        <w:gridCol w:w="1559"/>
        <w:gridCol w:w="1983"/>
      </w:tblGrid>
      <w:tr w:rsidR="00DE1DE8"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jc w:val="center"/>
              <w:rPr>
                <w:rFonts w:ascii="Times New Roman" w:hAnsi="Times New Roman" w:cs="Times New Roman"/>
                <w:b/>
                <w:i/>
                <w:sz w:val="24"/>
                <w:szCs w:val="24"/>
                <w:lang w:eastAsia="en-US"/>
              </w:rPr>
            </w:pPr>
            <w:r w:rsidRPr="00C77854">
              <w:rPr>
                <w:rFonts w:ascii="Times New Roman" w:hAnsi="Times New Roman" w:cs="Times New Roman"/>
                <w:b/>
                <w:i/>
                <w:sz w:val="24"/>
                <w:szCs w:val="24"/>
                <w:lang w:eastAsia="en-US"/>
              </w:rPr>
              <w:t>№</w:t>
            </w:r>
          </w:p>
          <w:p w:rsidR="00DE1DE8" w:rsidRPr="00C77854" w:rsidRDefault="00DE1DE8">
            <w:pPr>
              <w:pStyle w:val="ConsPlusNormal"/>
              <w:spacing w:line="276" w:lineRule="auto"/>
              <w:ind w:left="-108" w:right="-138"/>
              <w:jc w:val="center"/>
              <w:rPr>
                <w:rFonts w:ascii="Times New Roman" w:hAnsi="Times New Roman" w:cs="Times New Roman"/>
                <w:b/>
                <w:i/>
                <w:sz w:val="24"/>
                <w:szCs w:val="24"/>
                <w:lang w:eastAsia="en-US"/>
              </w:rPr>
            </w:pPr>
            <w:proofErr w:type="gramStart"/>
            <w:r w:rsidRPr="00C77854">
              <w:rPr>
                <w:rFonts w:ascii="Times New Roman" w:hAnsi="Times New Roman" w:cs="Times New Roman"/>
                <w:b/>
                <w:i/>
                <w:sz w:val="24"/>
                <w:szCs w:val="24"/>
                <w:lang w:eastAsia="en-US"/>
              </w:rPr>
              <w:t>п</w:t>
            </w:r>
            <w:proofErr w:type="gramEnd"/>
            <w:r w:rsidRPr="00C77854">
              <w:rPr>
                <w:rFonts w:ascii="Times New Roman" w:hAnsi="Times New Roman" w:cs="Times New Roman"/>
                <w:b/>
                <w:i/>
                <w:sz w:val="24"/>
                <w:szCs w:val="24"/>
                <w:lang w:eastAsia="en-US"/>
              </w:rPr>
              <w:t>/п</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pStyle w:val="ConsPlusNormal"/>
              <w:spacing w:line="276" w:lineRule="auto"/>
              <w:jc w:val="center"/>
              <w:rPr>
                <w:rFonts w:ascii="Times New Roman" w:hAnsi="Times New Roman" w:cs="Times New Roman"/>
                <w:b/>
                <w:i/>
                <w:sz w:val="24"/>
                <w:szCs w:val="24"/>
                <w:lang w:eastAsia="en-US"/>
              </w:rPr>
            </w:pPr>
            <w:r w:rsidRPr="00C77854">
              <w:rPr>
                <w:rFonts w:ascii="Times New Roman" w:hAnsi="Times New Roman" w:cs="Times New Roman"/>
                <w:b/>
                <w:i/>
                <w:sz w:val="24"/>
                <w:szCs w:val="24"/>
                <w:lang w:eastAsia="en-US"/>
              </w:rPr>
              <w:t>Наименование должностей</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pStyle w:val="ConsPlusNormal"/>
              <w:spacing w:line="276" w:lineRule="auto"/>
              <w:jc w:val="center"/>
              <w:rPr>
                <w:rFonts w:ascii="Times New Roman" w:hAnsi="Times New Roman" w:cs="Times New Roman"/>
                <w:b/>
                <w:i/>
                <w:sz w:val="24"/>
                <w:szCs w:val="24"/>
                <w:lang w:eastAsia="en-US"/>
              </w:rPr>
            </w:pPr>
            <w:r w:rsidRPr="00C77854">
              <w:rPr>
                <w:rFonts w:ascii="Times New Roman" w:hAnsi="Times New Roman" w:cs="Times New Roman"/>
                <w:b/>
                <w:i/>
                <w:sz w:val="24"/>
                <w:szCs w:val="24"/>
                <w:lang w:eastAsia="en-US"/>
              </w:rPr>
              <w:t>Оклад по ПКГ, руб.</w:t>
            </w:r>
          </w:p>
        </w:tc>
        <w:tc>
          <w:tcPr>
            <w:tcW w:w="1529"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ind w:left="-138" w:right="-138"/>
              <w:jc w:val="center"/>
              <w:rPr>
                <w:rFonts w:ascii="Times New Roman" w:hAnsi="Times New Roman" w:cs="Times New Roman"/>
                <w:b/>
                <w:i/>
                <w:sz w:val="24"/>
                <w:szCs w:val="24"/>
                <w:lang w:eastAsia="en-US"/>
              </w:rPr>
            </w:pPr>
            <w:r w:rsidRPr="00C77854">
              <w:rPr>
                <w:rFonts w:ascii="Times New Roman" w:hAnsi="Times New Roman" w:cs="Times New Roman"/>
                <w:b/>
                <w:i/>
                <w:sz w:val="24"/>
                <w:szCs w:val="24"/>
                <w:lang w:eastAsia="en-US"/>
              </w:rPr>
              <w:t>Повышающий коэффициент</w:t>
            </w:r>
          </w:p>
        </w:tc>
        <w:tc>
          <w:tcPr>
            <w:tcW w:w="1938"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ind w:left="-139" w:right="-153"/>
              <w:jc w:val="center"/>
              <w:rPr>
                <w:rFonts w:ascii="Times New Roman" w:hAnsi="Times New Roman" w:cs="Times New Roman"/>
                <w:b/>
                <w:i/>
                <w:sz w:val="24"/>
                <w:szCs w:val="24"/>
                <w:lang w:eastAsia="en-US"/>
              </w:rPr>
            </w:pPr>
            <w:r w:rsidRPr="00C77854">
              <w:rPr>
                <w:rFonts w:ascii="Times New Roman" w:hAnsi="Times New Roman" w:cs="Times New Roman"/>
                <w:b/>
                <w:i/>
                <w:sz w:val="24"/>
                <w:szCs w:val="24"/>
                <w:lang w:eastAsia="en-US"/>
              </w:rPr>
              <w:t>Оклад, должностной оклад (ставка), руб.</w:t>
            </w:r>
          </w:p>
        </w:tc>
      </w:tr>
      <w:tr w:rsidR="00DE1DE8"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ind w:left="74"/>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Профессиональная квалификационная группа должностей педагогических работников</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DE1DE8" w:rsidRPr="00C77854" w:rsidRDefault="00DE1DE8">
            <w:pPr>
              <w:pStyle w:val="ConsPlusNormal"/>
              <w:spacing w:line="276" w:lineRule="auto"/>
              <w:ind w:left="-138" w:right="-138"/>
              <w:jc w:val="center"/>
              <w:rPr>
                <w:rFonts w:ascii="Times New Roman" w:hAnsi="Times New Roman" w:cs="Times New Roman"/>
                <w:sz w:val="24"/>
                <w:szCs w:val="24"/>
                <w:highlight w:val="yellow"/>
                <w:lang w:eastAsia="en-US"/>
              </w:rPr>
            </w:pPr>
          </w:p>
        </w:tc>
        <w:tc>
          <w:tcPr>
            <w:tcW w:w="1938" w:type="dxa"/>
            <w:tcBorders>
              <w:top w:val="outset" w:sz="6" w:space="0" w:color="auto"/>
              <w:left w:val="outset" w:sz="6" w:space="0" w:color="auto"/>
              <w:bottom w:val="outset" w:sz="6" w:space="0" w:color="auto"/>
              <w:right w:val="outset" w:sz="6" w:space="0" w:color="auto"/>
            </w:tcBorders>
          </w:tcPr>
          <w:p w:rsidR="00DE1DE8" w:rsidRPr="00C77854" w:rsidRDefault="00DE1DE8">
            <w:pPr>
              <w:pStyle w:val="ConsPlusNormal"/>
              <w:spacing w:line="276" w:lineRule="auto"/>
              <w:ind w:left="-139" w:right="-153"/>
              <w:jc w:val="center"/>
              <w:rPr>
                <w:rFonts w:ascii="Times New Roman" w:hAnsi="Times New Roman" w:cs="Times New Roman"/>
                <w:sz w:val="24"/>
                <w:szCs w:val="24"/>
                <w:highlight w:val="yellow"/>
                <w:lang w:eastAsia="en-US"/>
              </w:rPr>
            </w:pPr>
          </w:p>
        </w:tc>
      </w:tr>
      <w:tr w:rsidR="00DE1DE8"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hideMark/>
          </w:tcPr>
          <w:p w:rsidR="00DE1DE8" w:rsidRPr="00C77854" w:rsidRDefault="007965B1">
            <w:pPr>
              <w:pStyle w:val="ConsPlusNormal"/>
              <w:spacing w:line="276" w:lineRule="auto"/>
              <w:ind w:left="112"/>
              <w:jc w:val="both"/>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3</w:t>
            </w:r>
            <w:r w:rsidR="00DE1DE8" w:rsidRPr="00C77854">
              <w:rPr>
                <w:rFonts w:ascii="Times New Roman" w:hAnsi="Times New Roman" w:cs="Times New Roman"/>
                <w:sz w:val="24"/>
                <w:szCs w:val="24"/>
                <w:lang w:eastAsia="en-US"/>
              </w:rPr>
              <w:t xml:space="preserve">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pStyle w:val="ConsPlusNormal"/>
              <w:spacing w:line="276" w:lineRule="auto"/>
              <w:jc w:val="center"/>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 xml:space="preserve">3125 </w:t>
            </w:r>
          </w:p>
        </w:tc>
        <w:tc>
          <w:tcPr>
            <w:tcW w:w="1529" w:type="dxa"/>
            <w:tcBorders>
              <w:top w:val="outset" w:sz="6" w:space="0" w:color="auto"/>
              <w:left w:val="outset" w:sz="6" w:space="0" w:color="auto"/>
              <w:bottom w:val="outset" w:sz="6" w:space="0" w:color="auto"/>
              <w:right w:val="outset" w:sz="6" w:space="0" w:color="auto"/>
            </w:tcBorders>
          </w:tcPr>
          <w:p w:rsidR="00DE1DE8" w:rsidRPr="00C77854" w:rsidRDefault="00DE1DE8">
            <w:pPr>
              <w:pStyle w:val="ConsPlusNormal"/>
              <w:spacing w:line="276" w:lineRule="auto"/>
              <w:jc w:val="center"/>
              <w:rPr>
                <w:rFonts w:ascii="Times New Roman" w:hAnsi="Times New Roman" w:cs="Times New Roman"/>
                <w:sz w:val="24"/>
                <w:szCs w:val="24"/>
                <w:highlight w:val="yellow"/>
                <w:lang w:eastAsia="en-US"/>
              </w:rPr>
            </w:pPr>
          </w:p>
        </w:tc>
        <w:tc>
          <w:tcPr>
            <w:tcW w:w="1938" w:type="dxa"/>
            <w:tcBorders>
              <w:top w:val="outset" w:sz="6" w:space="0" w:color="auto"/>
              <w:left w:val="outset" w:sz="6" w:space="0" w:color="auto"/>
              <w:bottom w:val="outset" w:sz="6" w:space="0" w:color="auto"/>
              <w:right w:val="outset" w:sz="6" w:space="0" w:color="auto"/>
            </w:tcBorders>
          </w:tcPr>
          <w:p w:rsidR="00DE1DE8" w:rsidRPr="00C77854" w:rsidRDefault="00DE1DE8">
            <w:pPr>
              <w:pStyle w:val="ConsPlusNormal"/>
              <w:spacing w:line="276" w:lineRule="auto"/>
              <w:ind w:left="-139" w:right="-153"/>
              <w:jc w:val="center"/>
              <w:rPr>
                <w:rFonts w:ascii="Times New Roman" w:hAnsi="Times New Roman" w:cs="Times New Roman"/>
                <w:sz w:val="24"/>
                <w:szCs w:val="24"/>
                <w:highlight w:val="yellow"/>
                <w:lang w:eastAsia="en-US"/>
              </w:rPr>
            </w:pPr>
          </w:p>
        </w:tc>
      </w:tr>
      <w:tr w:rsidR="00DE1DE8"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DE1DE8" w:rsidRPr="00C77854" w:rsidRDefault="007965B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r w:rsidR="00DE1DE8" w:rsidRPr="00C77854">
              <w:rPr>
                <w:rFonts w:ascii="Times New Roman" w:hAnsi="Times New Roman" w:cs="Times New Roman"/>
                <w:sz w:val="24"/>
                <w:szCs w:val="24"/>
                <w:lang w:eastAsia="en-US"/>
              </w:rPr>
              <w:t>.</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7965B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Воспитатель</w:t>
            </w:r>
            <w:r w:rsidR="00DE1DE8" w:rsidRPr="00C77854">
              <w:rPr>
                <w:rFonts w:ascii="Times New Roman" w:hAnsi="Times New Roman" w:cs="Times New Roman"/>
                <w:sz w:val="24"/>
                <w:szCs w:val="24"/>
                <w:lang w:eastAsia="en-US"/>
              </w:rPr>
              <w:t xml:space="preserve"> (I квалификационная категория)</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spacing w:after="0"/>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2,1878</w:t>
            </w:r>
          </w:p>
        </w:tc>
        <w:tc>
          <w:tcPr>
            <w:tcW w:w="1938"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6837</w:t>
            </w:r>
          </w:p>
        </w:tc>
      </w:tr>
      <w:tr w:rsidR="00DE1DE8"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DE1DE8" w:rsidRPr="00C77854" w:rsidRDefault="007965B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w:t>
            </w:r>
            <w:r w:rsidR="00DE1DE8" w:rsidRPr="00C77854">
              <w:rPr>
                <w:rFonts w:ascii="Times New Roman" w:hAnsi="Times New Roman" w:cs="Times New Roman"/>
                <w:sz w:val="24"/>
                <w:szCs w:val="24"/>
                <w:lang w:eastAsia="en-US"/>
              </w:rPr>
              <w:t>.</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7965B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Воспитатель</w:t>
            </w:r>
            <w:r w:rsidR="00DE1DE8" w:rsidRPr="00C77854">
              <w:rPr>
                <w:rFonts w:ascii="Times New Roman" w:hAnsi="Times New Roman" w:cs="Times New Roman"/>
                <w:sz w:val="24"/>
                <w:szCs w:val="24"/>
                <w:lang w:eastAsia="en-US"/>
              </w:rPr>
              <w:t xml:space="preserve"> (высшая квалификационная категория)</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C77854" w:rsidRDefault="00DE1DE8">
            <w:pPr>
              <w:spacing w:after="0"/>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2,3600</w:t>
            </w:r>
          </w:p>
        </w:tc>
        <w:tc>
          <w:tcPr>
            <w:tcW w:w="1938" w:type="dxa"/>
            <w:tcBorders>
              <w:top w:val="outset" w:sz="6" w:space="0" w:color="auto"/>
              <w:left w:val="outset" w:sz="6" w:space="0" w:color="auto"/>
              <w:bottom w:val="outset" w:sz="6" w:space="0" w:color="auto"/>
              <w:right w:val="outset" w:sz="6" w:space="0" w:color="auto"/>
            </w:tcBorders>
            <w:hideMark/>
          </w:tcPr>
          <w:p w:rsidR="00DE1DE8" w:rsidRPr="00C77854" w:rsidRDefault="00DE1DE8">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7375</w:t>
            </w:r>
          </w:p>
        </w:tc>
      </w:tr>
      <w:tr w:rsidR="00CE3213" w:rsidTr="00CE3213">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 xml:space="preserve"> 4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pPr>
              <w:spacing w:after="0"/>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lang w:eastAsia="en-US"/>
              </w:rPr>
            </w:pP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139" w:right="-153"/>
              <w:jc w:val="center"/>
              <w:rPr>
                <w:rFonts w:ascii="Times New Roman" w:hAnsi="Times New Roman" w:cs="Times New Roman"/>
                <w:sz w:val="24"/>
                <w:szCs w:val="24"/>
                <w:lang w:eastAsia="en-US"/>
              </w:rPr>
            </w:pP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Старший воспитатель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rsidP="00CE3213">
            <w:pPr>
              <w:spacing w:after="0"/>
              <w:jc w:val="center"/>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2,1878</w:t>
            </w: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6837</w:t>
            </w:r>
          </w:p>
        </w:tc>
      </w:tr>
      <w:tr w:rsidR="00CE3213" w:rsidTr="00CE3213">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1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pPr>
              <w:spacing w:after="0"/>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lang w:eastAsia="en-US"/>
              </w:rPr>
            </w:pP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139" w:right="-153"/>
              <w:jc w:val="center"/>
              <w:rPr>
                <w:rFonts w:ascii="Times New Roman" w:hAnsi="Times New Roman" w:cs="Times New Roman"/>
                <w:sz w:val="24"/>
                <w:szCs w:val="24"/>
                <w:lang w:eastAsia="en-US"/>
              </w:rPr>
            </w:pP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Музыкальный руководитель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rsidP="00CE3213">
            <w:pPr>
              <w:spacing w:after="0"/>
              <w:jc w:val="center"/>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2,0163</w:t>
            </w: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6301</w:t>
            </w:r>
          </w:p>
        </w:tc>
      </w:tr>
      <w:tr w:rsidR="00CE3213"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hideMark/>
          </w:tcPr>
          <w:p w:rsidR="00CE3213" w:rsidRPr="00C77854" w:rsidRDefault="00CE3213" w:rsidP="003C6A6A">
            <w:pPr>
              <w:pStyle w:val="ConsPlusNormal"/>
              <w:spacing w:line="276" w:lineRule="auto"/>
              <w:ind w:left="-7"/>
              <w:jc w:val="both"/>
              <w:rPr>
                <w:rFonts w:ascii="Times New Roman" w:hAnsi="Times New Roman" w:cs="Times New Roman"/>
                <w:sz w:val="24"/>
                <w:szCs w:val="24"/>
                <w:highlight w:val="yellow"/>
                <w:lang w:eastAsia="en-US"/>
              </w:rPr>
            </w:pPr>
            <w:r w:rsidRPr="00C77854">
              <w:rPr>
                <w:rFonts w:ascii="Times New Roman" w:eastAsia="Times New Roman" w:hAnsi="Times New Roman" w:cs="Times New Roman"/>
                <w:sz w:val="24"/>
                <w:szCs w:val="24"/>
                <w:lang w:eastAsia="en-US"/>
              </w:rPr>
              <w:t>Профессиональная квалификационная группа должностей работников учебно-вспомогательного персонала второго уровня</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E3213" w:rsidRPr="00C77854" w:rsidRDefault="00CE3213">
            <w:pPr>
              <w:pStyle w:val="ConsPlusNormal"/>
              <w:spacing w:line="276" w:lineRule="auto"/>
              <w:jc w:val="center"/>
              <w:rPr>
                <w:rFonts w:ascii="Times New Roman" w:hAnsi="Times New Roman" w:cs="Times New Roman"/>
                <w:sz w:val="24"/>
                <w:szCs w:val="24"/>
                <w:highlight w:val="yellow"/>
                <w:lang w:eastAsia="en-US"/>
              </w:rPr>
            </w:pP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highlight w:val="yellow"/>
                <w:lang w:eastAsia="en-US"/>
              </w:rPr>
            </w:pP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139" w:right="-153"/>
              <w:jc w:val="center"/>
              <w:rPr>
                <w:rFonts w:ascii="Times New Roman" w:hAnsi="Times New Roman" w:cs="Times New Roman"/>
                <w:sz w:val="24"/>
                <w:szCs w:val="24"/>
                <w:highlight w:val="yellow"/>
                <w:lang w:eastAsia="en-US"/>
              </w:rPr>
            </w:pPr>
          </w:p>
        </w:tc>
      </w:tr>
      <w:tr w:rsidR="00CE3213"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CE3213" w:rsidRPr="00C77854" w:rsidRDefault="00CE3213" w:rsidP="003C6A6A">
            <w:pPr>
              <w:pStyle w:val="ConsPlusNormal"/>
              <w:spacing w:line="276" w:lineRule="auto"/>
              <w:ind w:left="-7"/>
              <w:jc w:val="both"/>
              <w:rPr>
                <w:rFonts w:ascii="Times New Roman" w:eastAsia="Times New Roman" w:hAnsi="Times New Roman" w:cs="Times New Roman"/>
                <w:sz w:val="24"/>
                <w:szCs w:val="24"/>
                <w:lang w:eastAsia="en-US"/>
              </w:rPr>
            </w:pPr>
            <w:r w:rsidRPr="00C77854">
              <w:rPr>
                <w:rFonts w:ascii="Times New Roman" w:eastAsia="Times New Roman" w:hAnsi="Times New Roman" w:cs="Times New Roman"/>
                <w:sz w:val="24"/>
                <w:szCs w:val="24"/>
                <w:lang w:eastAsia="en-US"/>
              </w:rPr>
              <w:t>1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E3213" w:rsidRPr="00C77854" w:rsidRDefault="00CE3213">
            <w:pPr>
              <w:pStyle w:val="ConsPlusNormal"/>
              <w:spacing w:line="276" w:lineRule="auto"/>
              <w:jc w:val="center"/>
              <w:rPr>
                <w:rFonts w:ascii="Times New Roman" w:eastAsia="Times New Roman" w:hAnsi="Times New Roman" w:cs="Times New Roman"/>
                <w:sz w:val="24"/>
                <w:szCs w:val="24"/>
                <w:highlight w:val="yellow"/>
                <w:lang w:eastAsia="en-US"/>
              </w:rPr>
            </w:pPr>
            <w:r w:rsidRPr="00C77854">
              <w:rPr>
                <w:rFonts w:ascii="Times New Roman" w:eastAsia="Times New Roman" w:hAnsi="Times New Roman" w:cs="Times New Roman"/>
                <w:sz w:val="24"/>
                <w:szCs w:val="24"/>
                <w:lang w:eastAsia="en-US"/>
              </w:rPr>
              <w:t>2460</w:t>
            </w:r>
          </w:p>
        </w:tc>
        <w:tc>
          <w:tcPr>
            <w:tcW w:w="1529"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jc w:val="center"/>
              <w:rPr>
                <w:rFonts w:ascii="Times New Roman" w:hAnsi="Times New Roman" w:cs="Times New Roman"/>
                <w:sz w:val="24"/>
                <w:szCs w:val="24"/>
                <w:highlight w:val="yellow"/>
                <w:lang w:eastAsia="en-US"/>
              </w:rPr>
            </w:pPr>
          </w:p>
        </w:tc>
        <w:tc>
          <w:tcPr>
            <w:tcW w:w="1938" w:type="dxa"/>
            <w:tcBorders>
              <w:top w:val="outset" w:sz="6" w:space="0" w:color="auto"/>
              <w:left w:val="outset" w:sz="6" w:space="0" w:color="auto"/>
              <w:bottom w:val="outset" w:sz="6" w:space="0" w:color="auto"/>
              <w:right w:val="outset" w:sz="6" w:space="0" w:color="auto"/>
            </w:tcBorders>
          </w:tcPr>
          <w:p w:rsidR="00CE3213" w:rsidRPr="00C77854" w:rsidRDefault="00CE3213">
            <w:pPr>
              <w:pStyle w:val="ConsPlusNormal"/>
              <w:spacing w:line="276" w:lineRule="auto"/>
              <w:ind w:left="-139" w:right="-153"/>
              <w:jc w:val="center"/>
              <w:rPr>
                <w:rFonts w:ascii="Times New Roman" w:hAnsi="Times New Roman" w:cs="Times New Roman"/>
                <w:sz w:val="24"/>
                <w:szCs w:val="24"/>
                <w:highlight w:val="yellow"/>
                <w:lang w:eastAsia="en-US"/>
              </w:rPr>
            </w:pP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CE3213" w:rsidRPr="00C77854" w:rsidRDefault="00CE3213">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CE3213">
            <w:pPr>
              <w:spacing w:before="100" w:beforeAutospacing="1" w:after="100" w:afterAutospacing="1" w:line="240" w:lineRule="auto"/>
              <w:ind w:left="74"/>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Младший воспитатель (среднее (полное</w:t>
            </w:r>
            <w:proofErr w:type="gramStart"/>
            <w:r w:rsidRPr="00C77854">
              <w:rPr>
                <w:rFonts w:ascii="Times New Roman" w:eastAsia="Times New Roman" w:hAnsi="Times New Roman" w:cs="Times New Roman"/>
                <w:sz w:val="24"/>
                <w:szCs w:val="24"/>
                <w:lang w:eastAsia="ru-RU"/>
              </w:rPr>
              <w:t>)о</w:t>
            </w:r>
            <w:proofErr w:type="gramEnd"/>
            <w:r w:rsidRPr="00C77854">
              <w:rPr>
                <w:rFonts w:ascii="Times New Roman" w:eastAsia="Times New Roman" w:hAnsi="Times New Roman" w:cs="Times New Roman"/>
                <w:sz w:val="24"/>
                <w:szCs w:val="24"/>
                <w:lang w:eastAsia="ru-RU"/>
              </w:rPr>
              <w:t>бщее образование и дополнительная подготовка в области образования и педагогики)</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CE3213">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vAlign w:val="center"/>
            <w:hideMark/>
          </w:tcPr>
          <w:p w:rsidR="00CE3213" w:rsidRPr="00C77854" w:rsidRDefault="00CE3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1,3638</w:t>
            </w:r>
          </w:p>
        </w:tc>
        <w:tc>
          <w:tcPr>
            <w:tcW w:w="1938" w:type="dxa"/>
            <w:tcBorders>
              <w:top w:val="outset" w:sz="6" w:space="0" w:color="auto"/>
              <w:left w:val="outset" w:sz="6" w:space="0" w:color="auto"/>
              <w:bottom w:val="outset" w:sz="6" w:space="0" w:color="auto"/>
              <w:right w:val="outset" w:sz="6" w:space="0" w:color="auto"/>
            </w:tcBorders>
            <w:vAlign w:val="center"/>
            <w:hideMark/>
          </w:tcPr>
          <w:p w:rsidR="00CE3213" w:rsidRPr="00C77854" w:rsidRDefault="00CE3213">
            <w:pPr>
              <w:spacing w:before="100" w:beforeAutospacing="1" w:after="100" w:afterAutospacing="1" w:line="240" w:lineRule="auto"/>
              <w:ind w:left="-139" w:right="-153"/>
              <w:jc w:val="center"/>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3355</w:t>
            </w: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CE3213" w:rsidRPr="00C77854" w:rsidRDefault="00CE3213" w:rsidP="007965B1">
            <w:pPr>
              <w:pStyle w:val="ConsPlusNormal"/>
              <w:spacing w:line="276" w:lineRule="auto"/>
              <w:ind w:left="568"/>
              <w:jc w:val="center"/>
              <w:rPr>
                <w:rFonts w:ascii="Times New Roman" w:hAnsi="Times New Roman" w:cs="Times New Roman"/>
                <w:sz w:val="24"/>
                <w:szCs w:val="24"/>
                <w:lang w:eastAsia="en-US"/>
              </w:rPr>
            </w:pP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E3213" w:rsidRPr="00C77854" w:rsidRDefault="00CE3213" w:rsidP="007965B1">
            <w:pPr>
              <w:spacing w:before="100" w:beforeAutospacing="1" w:after="100" w:afterAutospacing="1" w:line="240" w:lineRule="auto"/>
              <w:ind w:left="74"/>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Младший воспитатель (среднее профессиональное образование)</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E3213" w:rsidRPr="00C77854" w:rsidRDefault="00CE3213">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1,6361</w:t>
            </w:r>
          </w:p>
        </w:tc>
        <w:tc>
          <w:tcPr>
            <w:tcW w:w="1938"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ind w:left="-139" w:right="-153"/>
              <w:jc w:val="center"/>
              <w:rPr>
                <w:rFonts w:ascii="Times New Roman" w:eastAsia="Times New Roman" w:hAnsi="Times New Roman" w:cs="Times New Roman"/>
                <w:sz w:val="24"/>
                <w:szCs w:val="24"/>
                <w:lang w:eastAsia="ru-RU"/>
              </w:rPr>
            </w:pPr>
            <w:r w:rsidRPr="00C77854">
              <w:rPr>
                <w:rFonts w:ascii="Times New Roman" w:eastAsia="Times New Roman" w:hAnsi="Times New Roman" w:cs="Times New Roman"/>
                <w:sz w:val="24"/>
                <w:szCs w:val="24"/>
                <w:lang w:eastAsia="ru-RU"/>
              </w:rPr>
              <w:t>4025</w:t>
            </w:r>
          </w:p>
        </w:tc>
      </w:tr>
      <w:tr w:rsidR="00CE3213"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hideMark/>
          </w:tcPr>
          <w:p w:rsidR="00CE3213" w:rsidRPr="00C77854" w:rsidRDefault="00CE3213" w:rsidP="00CE3213">
            <w:pPr>
              <w:spacing w:before="100" w:beforeAutospacing="1" w:after="100" w:afterAutospacing="1" w:line="240" w:lineRule="auto"/>
              <w:ind w:left="74"/>
              <w:rPr>
                <w:rFonts w:ascii="Times New Roman" w:eastAsia="Times New Roman" w:hAnsi="Times New Roman" w:cs="Times New Roman"/>
                <w:sz w:val="24"/>
                <w:szCs w:val="24"/>
                <w:highlight w:val="yellow"/>
                <w:lang w:eastAsia="ru-RU"/>
              </w:rPr>
            </w:pPr>
            <w:r w:rsidRPr="00C77854">
              <w:rPr>
                <w:rFonts w:ascii="Times New Roman" w:eastAsia="Times New Roman" w:hAnsi="Times New Roman" w:cs="Times New Roman"/>
                <w:sz w:val="24"/>
                <w:szCs w:val="24"/>
                <w:lang w:eastAsia="ru-RU"/>
              </w:rPr>
              <w:t>Профессиональная квалификационная группа «Средний медицинский и фармацевтический персонал»</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CE3213">
            <w:pPr>
              <w:spacing w:after="0"/>
              <w:jc w:val="center"/>
              <w:rPr>
                <w:rFonts w:ascii="Times New Roman" w:eastAsia="Times New Roman" w:hAnsi="Times New Roman" w:cs="Times New Roman"/>
                <w:sz w:val="24"/>
                <w:szCs w:val="24"/>
                <w:highlight w:val="yellow"/>
                <w:lang w:eastAsia="ru-RU"/>
              </w:rPr>
            </w:pPr>
          </w:p>
        </w:tc>
        <w:tc>
          <w:tcPr>
            <w:tcW w:w="1529"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1938"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ind w:left="-139" w:right="-153"/>
              <w:jc w:val="center"/>
              <w:rPr>
                <w:rFonts w:ascii="Times New Roman" w:eastAsia="Times New Roman" w:hAnsi="Times New Roman" w:cs="Times New Roman"/>
                <w:sz w:val="24"/>
                <w:szCs w:val="24"/>
                <w:highlight w:val="yellow"/>
                <w:lang w:eastAsia="ru-RU"/>
              </w:rPr>
            </w:pPr>
          </w:p>
        </w:tc>
      </w:tr>
      <w:tr w:rsidR="00CE3213"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CE3213" w:rsidRPr="00C77854" w:rsidRDefault="00CE3213" w:rsidP="00CE3213">
            <w:pPr>
              <w:spacing w:before="100" w:beforeAutospacing="1" w:after="100" w:afterAutospacing="1" w:line="240" w:lineRule="auto"/>
              <w:ind w:left="74"/>
              <w:rPr>
                <w:rFonts w:ascii="Times New Roman" w:eastAsia="Times New Roman" w:hAnsi="Times New Roman" w:cs="Times New Roman"/>
                <w:sz w:val="24"/>
                <w:szCs w:val="24"/>
                <w:lang w:eastAsia="ru-RU"/>
              </w:rPr>
            </w:pPr>
            <w:r w:rsidRPr="00C77854">
              <w:rPr>
                <w:rFonts w:ascii="Times New Roman" w:hAnsi="Times New Roman" w:cs="Times New Roman"/>
                <w:sz w:val="24"/>
                <w:szCs w:val="24"/>
              </w:rPr>
              <w:t>1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E3213" w:rsidRPr="00C77854" w:rsidRDefault="00D96A30">
            <w:pPr>
              <w:spacing w:after="0"/>
              <w:jc w:val="center"/>
              <w:rPr>
                <w:rFonts w:ascii="Times New Roman" w:eastAsia="Times New Roman" w:hAnsi="Times New Roman" w:cs="Times New Roman"/>
                <w:sz w:val="24"/>
                <w:szCs w:val="24"/>
                <w:highlight w:val="yellow"/>
                <w:lang w:eastAsia="ru-RU"/>
              </w:rPr>
            </w:pPr>
            <w:r w:rsidRPr="00C77854">
              <w:rPr>
                <w:rFonts w:ascii="Times New Roman" w:eastAsia="Times New Roman" w:hAnsi="Times New Roman" w:cs="Times New Roman"/>
                <w:sz w:val="24"/>
                <w:szCs w:val="24"/>
                <w:lang w:eastAsia="ru-RU"/>
              </w:rPr>
              <w:t>2460</w:t>
            </w:r>
          </w:p>
        </w:tc>
        <w:tc>
          <w:tcPr>
            <w:tcW w:w="1529"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1938"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ind w:left="-139" w:right="-153"/>
              <w:jc w:val="center"/>
              <w:rPr>
                <w:rFonts w:ascii="Times New Roman" w:eastAsia="Times New Roman" w:hAnsi="Times New Roman" w:cs="Times New Roman"/>
                <w:sz w:val="24"/>
                <w:szCs w:val="24"/>
                <w:highlight w:val="yellow"/>
                <w:lang w:eastAsia="ru-RU"/>
              </w:rPr>
            </w:pP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CE3213" w:rsidRPr="00C77854" w:rsidRDefault="00CE3213">
            <w:pPr>
              <w:pStyle w:val="ConsPlusNormal"/>
              <w:spacing w:line="276" w:lineRule="auto"/>
              <w:jc w:val="center"/>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D96A30">
            <w:pPr>
              <w:spacing w:before="100" w:beforeAutospacing="1" w:after="100" w:afterAutospacing="1" w:line="240" w:lineRule="auto"/>
              <w:ind w:left="74"/>
              <w:rPr>
                <w:rFonts w:ascii="Times New Roman" w:eastAsia="Times New Roman" w:hAnsi="Times New Roman" w:cs="Times New Roman"/>
                <w:sz w:val="24"/>
                <w:szCs w:val="24"/>
                <w:highlight w:val="yellow"/>
                <w:lang w:eastAsia="ru-RU"/>
              </w:rPr>
            </w:pPr>
            <w:r w:rsidRPr="00C77854">
              <w:rPr>
                <w:rFonts w:ascii="Times New Roman" w:eastAsia="Times New Roman" w:hAnsi="Times New Roman" w:cs="Times New Roman"/>
                <w:sz w:val="24"/>
                <w:szCs w:val="24"/>
                <w:lang w:eastAsia="ru-RU"/>
              </w:rPr>
              <w:t>Медицинская сестра диетическая</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CE3213">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vAlign w:val="center"/>
            <w:hideMark/>
          </w:tcPr>
          <w:p w:rsidR="00CE3213" w:rsidRPr="00C77854" w:rsidRDefault="00D96A30">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C77854">
              <w:rPr>
                <w:rFonts w:ascii="Times New Roman" w:eastAsia="Times New Roman" w:hAnsi="Times New Roman" w:cs="Times New Roman"/>
                <w:sz w:val="24"/>
                <w:szCs w:val="24"/>
                <w:lang w:eastAsia="ru-RU"/>
              </w:rPr>
              <w:t>1,4728</w:t>
            </w:r>
          </w:p>
        </w:tc>
        <w:tc>
          <w:tcPr>
            <w:tcW w:w="1938" w:type="dxa"/>
            <w:tcBorders>
              <w:top w:val="outset" w:sz="6" w:space="0" w:color="auto"/>
              <w:left w:val="outset" w:sz="6" w:space="0" w:color="auto"/>
              <w:bottom w:val="outset" w:sz="6" w:space="0" w:color="auto"/>
              <w:right w:val="outset" w:sz="6" w:space="0" w:color="auto"/>
            </w:tcBorders>
            <w:vAlign w:val="center"/>
            <w:hideMark/>
          </w:tcPr>
          <w:p w:rsidR="00CE3213" w:rsidRPr="00C77854" w:rsidRDefault="00D96A30">
            <w:pPr>
              <w:spacing w:before="100" w:beforeAutospacing="1" w:after="100" w:afterAutospacing="1" w:line="240" w:lineRule="auto"/>
              <w:ind w:left="-139" w:right="-153"/>
              <w:jc w:val="center"/>
              <w:rPr>
                <w:rFonts w:ascii="Times New Roman" w:eastAsia="Times New Roman" w:hAnsi="Times New Roman" w:cs="Times New Roman"/>
                <w:sz w:val="24"/>
                <w:szCs w:val="24"/>
                <w:highlight w:val="yellow"/>
                <w:lang w:eastAsia="ru-RU"/>
              </w:rPr>
            </w:pPr>
            <w:r w:rsidRPr="00C77854">
              <w:rPr>
                <w:rFonts w:ascii="Times New Roman" w:eastAsia="Times New Roman" w:hAnsi="Times New Roman" w:cs="Times New Roman"/>
                <w:sz w:val="24"/>
                <w:szCs w:val="24"/>
                <w:lang w:eastAsia="ru-RU"/>
              </w:rPr>
              <w:t>3623</w:t>
            </w:r>
          </w:p>
        </w:tc>
      </w:tr>
      <w:tr w:rsidR="00CE3213"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hideMark/>
          </w:tcPr>
          <w:p w:rsidR="00CE3213" w:rsidRPr="00C77854" w:rsidRDefault="00CE3213" w:rsidP="00D96A30">
            <w:pPr>
              <w:pStyle w:val="ConsPlusNormal"/>
              <w:spacing w:line="276" w:lineRule="auto"/>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Профессиональные квалификационные группы</w:t>
            </w:r>
            <w:r w:rsidR="00D96A30" w:rsidRPr="00C77854">
              <w:rPr>
                <w:rFonts w:ascii="Times New Roman" w:hAnsi="Times New Roman" w:cs="Times New Roman"/>
                <w:sz w:val="24"/>
                <w:szCs w:val="24"/>
                <w:lang w:eastAsia="en-US"/>
              </w:rPr>
              <w:t xml:space="preserve"> «Общеотраслевые должности служащего первого уровня»</w:t>
            </w:r>
            <w:r w:rsidRPr="00C77854">
              <w:rPr>
                <w:rFonts w:ascii="Times New Roman" w:hAnsi="Times New Roman" w:cs="Times New Roman"/>
                <w:sz w:val="24"/>
                <w:szCs w:val="24"/>
                <w:lang w:eastAsia="en-US"/>
              </w:rPr>
              <w:t xml:space="preserve"> </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E3213" w:rsidRPr="00C77854" w:rsidRDefault="00CE3213">
            <w:pPr>
              <w:spacing w:after="0"/>
              <w:jc w:val="center"/>
              <w:rPr>
                <w:rFonts w:ascii="Times New Roman" w:eastAsia="Times New Roman" w:hAnsi="Times New Roman" w:cs="Times New Roman"/>
                <w:sz w:val="24"/>
                <w:szCs w:val="24"/>
                <w:highlight w:val="yellow"/>
                <w:lang w:eastAsia="ru-RU"/>
              </w:rPr>
            </w:pPr>
          </w:p>
        </w:tc>
        <w:tc>
          <w:tcPr>
            <w:tcW w:w="1529"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1938" w:type="dxa"/>
            <w:tcBorders>
              <w:top w:val="outset" w:sz="6" w:space="0" w:color="auto"/>
              <w:left w:val="outset" w:sz="6" w:space="0" w:color="auto"/>
              <w:bottom w:val="outset" w:sz="6" w:space="0" w:color="auto"/>
              <w:right w:val="outset" w:sz="6" w:space="0" w:color="auto"/>
            </w:tcBorders>
            <w:vAlign w:val="center"/>
          </w:tcPr>
          <w:p w:rsidR="00CE3213" w:rsidRPr="00C77854" w:rsidRDefault="00CE3213">
            <w:pPr>
              <w:spacing w:before="100" w:beforeAutospacing="1" w:after="100" w:afterAutospacing="1" w:line="240" w:lineRule="auto"/>
              <w:ind w:left="-139" w:right="-153"/>
              <w:jc w:val="center"/>
              <w:rPr>
                <w:rFonts w:ascii="Times New Roman" w:eastAsia="Times New Roman" w:hAnsi="Times New Roman" w:cs="Times New Roman"/>
                <w:sz w:val="24"/>
                <w:szCs w:val="24"/>
                <w:highlight w:val="yellow"/>
                <w:lang w:eastAsia="ru-RU"/>
              </w:rPr>
            </w:pPr>
          </w:p>
        </w:tc>
      </w:tr>
      <w:tr w:rsidR="00D96A30" w:rsidTr="007965B1">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D96A30" w:rsidRPr="00C77854" w:rsidRDefault="00D96A30" w:rsidP="00D96A30">
            <w:pPr>
              <w:pStyle w:val="ConsPlusNormal"/>
              <w:spacing w:line="276" w:lineRule="auto"/>
              <w:rPr>
                <w:rFonts w:ascii="Times New Roman" w:hAnsi="Times New Roman" w:cs="Times New Roman"/>
                <w:sz w:val="24"/>
                <w:szCs w:val="24"/>
                <w:lang w:eastAsia="en-US"/>
              </w:rPr>
            </w:pPr>
            <w:r w:rsidRPr="00C77854">
              <w:rPr>
                <w:rFonts w:ascii="Times New Roman" w:hAnsi="Times New Roman" w:cs="Times New Roman"/>
                <w:sz w:val="24"/>
                <w:szCs w:val="24"/>
                <w:lang w:eastAsia="en-US"/>
              </w:rPr>
              <w:t>1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D96A30" w:rsidRPr="00C77854" w:rsidRDefault="00D96A30">
            <w:pPr>
              <w:spacing w:after="0"/>
              <w:jc w:val="center"/>
              <w:rPr>
                <w:rFonts w:ascii="Times New Roman" w:hAnsi="Times New Roman" w:cs="Times New Roman"/>
                <w:sz w:val="24"/>
                <w:szCs w:val="24"/>
                <w:highlight w:val="yellow"/>
              </w:rPr>
            </w:pPr>
            <w:r w:rsidRPr="00C77854">
              <w:rPr>
                <w:rFonts w:ascii="Times New Roman" w:hAnsi="Times New Roman" w:cs="Times New Roman"/>
                <w:sz w:val="24"/>
                <w:szCs w:val="24"/>
              </w:rPr>
              <w:t>2382</w:t>
            </w:r>
          </w:p>
        </w:tc>
        <w:tc>
          <w:tcPr>
            <w:tcW w:w="1529" w:type="dxa"/>
            <w:tcBorders>
              <w:top w:val="outset" w:sz="6" w:space="0" w:color="auto"/>
              <w:left w:val="outset" w:sz="6" w:space="0" w:color="auto"/>
              <w:bottom w:val="outset" w:sz="6" w:space="0" w:color="auto"/>
              <w:right w:val="outset" w:sz="6" w:space="0" w:color="auto"/>
            </w:tcBorders>
            <w:vAlign w:val="center"/>
          </w:tcPr>
          <w:p w:rsidR="00D96A30" w:rsidRPr="00C77854" w:rsidRDefault="00D96A30">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1938" w:type="dxa"/>
            <w:tcBorders>
              <w:top w:val="outset" w:sz="6" w:space="0" w:color="auto"/>
              <w:left w:val="outset" w:sz="6" w:space="0" w:color="auto"/>
              <w:bottom w:val="outset" w:sz="6" w:space="0" w:color="auto"/>
              <w:right w:val="outset" w:sz="6" w:space="0" w:color="auto"/>
            </w:tcBorders>
            <w:vAlign w:val="center"/>
          </w:tcPr>
          <w:p w:rsidR="00D96A30" w:rsidRPr="00C77854" w:rsidRDefault="00D96A30">
            <w:pPr>
              <w:spacing w:before="100" w:beforeAutospacing="1" w:after="100" w:afterAutospacing="1" w:line="240" w:lineRule="auto"/>
              <w:ind w:left="-139" w:right="-153"/>
              <w:jc w:val="center"/>
              <w:rPr>
                <w:rFonts w:ascii="Times New Roman" w:eastAsia="Times New Roman" w:hAnsi="Times New Roman" w:cs="Times New Roman"/>
                <w:sz w:val="24"/>
                <w:szCs w:val="24"/>
                <w:highlight w:val="yellow"/>
                <w:lang w:eastAsia="ru-RU"/>
              </w:rPr>
            </w:pPr>
          </w:p>
        </w:tc>
      </w:tr>
      <w:tr w:rsidR="00CE3213" w:rsidTr="007965B1">
        <w:trPr>
          <w:tblCellSpacing w:w="15" w:type="dxa"/>
        </w:trPr>
        <w:tc>
          <w:tcPr>
            <w:tcW w:w="565" w:type="dxa"/>
            <w:tcBorders>
              <w:top w:val="outset" w:sz="6" w:space="0" w:color="auto"/>
              <w:left w:val="outset" w:sz="6" w:space="0" w:color="auto"/>
              <w:bottom w:val="outset" w:sz="6" w:space="0" w:color="auto"/>
              <w:right w:val="outset" w:sz="6" w:space="0" w:color="auto"/>
            </w:tcBorders>
            <w:hideMark/>
          </w:tcPr>
          <w:p w:rsidR="00CE3213" w:rsidRPr="00C77854" w:rsidRDefault="00CE3213">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E3213" w:rsidRPr="00C77854" w:rsidRDefault="00D96A30">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Делопроизводитель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E3213" w:rsidRPr="00C77854" w:rsidRDefault="00CE3213">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hideMark/>
          </w:tcPr>
          <w:p w:rsidR="00CE3213" w:rsidRPr="00C77854" w:rsidRDefault="00CE3213" w:rsidP="00D96A30">
            <w:pPr>
              <w:pStyle w:val="ConsPlusNormal"/>
              <w:spacing w:line="276" w:lineRule="auto"/>
              <w:jc w:val="center"/>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1,</w:t>
            </w:r>
            <w:r w:rsidR="00D96A30" w:rsidRPr="00C77854">
              <w:rPr>
                <w:rFonts w:ascii="Times New Roman" w:hAnsi="Times New Roman" w:cs="Times New Roman"/>
                <w:sz w:val="24"/>
                <w:szCs w:val="24"/>
                <w:lang w:eastAsia="en-US"/>
              </w:rPr>
              <w:t>4081</w:t>
            </w:r>
          </w:p>
        </w:tc>
        <w:tc>
          <w:tcPr>
            <w:tcW w:w="1938" w:type="dxa"/>
            <w:tcBorders>
              <w:top w:val="outset" w:sz="6" w:space="0" w:color="auto"/>
              <w:left w:val="outset" w:sz="6" w:space="0" w:color="auto"/>
              <w:bottom w:val="outset" w:sz="6" w:space="0" w:color="auto"/>
              <w:right w:val="outset" w:sz="6" w:space="0" w:color="auto"/>
            </w:tcBorders>
            <w:hideMark/>
          </w:tcPr>
          <w:p w:rsidR="00CE3213" w:rsidRPr="00C77854" w:rsidRDefault="00D96A30">
            <w:pPr>
              <w:pStyle w:val="ConsPlusNormal"/>
              <w:spacing w:line="276" w:lineRule="auto"/>
              <w:ind w:left="-139" w:right="-153"/>
              <w:jc w:val="center"/>
              <w:rPr>
                <w:rFonts w:ascii="Times New Roman" w:hAnsi="Times New Roman" w:cs="Times New Roman"/>
                <w:sz w:val="24"/>
                <w:szCs w:val="24"/>
                <w:highlight w:val="yellow"/>
                <w:lang w:eastAsia="en-US"/>
              </w:rPr>
            </w:pPr>
            <w:r w:rsidRPr="00C77854">
              <w:rPr>
                <w:rFonts w:ascii="Times New Roman" w:hAnsi="Times New Roman" w:cs="Times New Roman"/>
                <w:sz w:val="24"/>
                <w:szCs w:val="24"/>
                <w:lang w:eastAsia="en-US"/>
              </w:rPr>
              <w:t>3354</w:t>
            </w:r>
          </w:p>
        </w:tc>
      </w:tr>
      <w:tr w:rsidR="00A058A7" w:rsidTr="00A058A7">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2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rsidP="00A058A7">
            <w:pPr>
              <w:spacing w:after="0"/>
              <w:jc w:val="center"/>
              <w:rPr>
                <w:rFonts w:ascii="Times New Roman" w:eastAsiaTheme="minorHAnsi" w:hAnsi="Times New Roman" w:cs="Times New Roman"/>
                <w:sz w:val="24"/>
                <w:szCs w:val="24"/>
                <w:highlight w:val="yellow"/>
              </w:rPr>
            </w:pPr>
            <w:r w:rsidRPr="00C77854">
              <w:rPr>
                <w:rFonts w:ascii="Times New Roman" w:eastAsiaTheme="minorHAnsi" w:hAnsi="Times New Roman" w:cs="Times New Roman"/>
                <w:sz w:val="24"/>
                <w:szCs w:val="24"/>
              </w:rPr>
              <w:t>2460</w:t>
            </w: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p>
        </w:tc>
      </w:tr>
      <w:tr w:rsidR="00A058A7"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 xml:space="preserve">Повар </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1,4728</w:t>
            </w: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3623</w:t>
            </w:r>
          </w:p>
        </w:tc>
      </w:tr>
      <w:tr w:rsidR="00A058A7" w:rsidTr="00A058A7">
        <w:trPr>
          <w:tblCellSpacing w:w="15" w:type="dxa"/>
        </w:trPr>
        <w:tc>
          <w:tcPr>
            <w:tcW w:w="10162" w:type="dxa"/>
            <w:gridSpan w:val="2"/>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1 квалификационный уровень</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rsidP="00A058A7">
            <w:pPr>
              <w:spacing w:after="0"/>
              <w:jc w:val="center"/>
              <w:rPr>
                <w:rFonts w:ascii="Times New Roman" w:eastAsiaTheme="minorHAnsi" w:hAnsi="Times New Roman" w:cs="Times New Roman"/>
                <w:sz w:val="24"/>
                <w:szCs w:val="24"/>
                <w:highlight w:val="yellow"/>
              </w:rPr>
            </w:pPr>
            <w:r w:rsidRPr="00C77854">
              <w:rPr>
                <w:rFonts w:ascii="Times New Roman" w:eastAsiaTheme="minorHAnsi" w:hAnsi="Times New Roman" w:cs="Times New Roman"/>
                <w:sz w:val="24"/>
                <w:szCs w:val="24"/>
              </w:rPr>
              <w:t>2237</w:t>
            </w: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p>
        </w:tc>
      </w:tr>
      <w:tr w:rsidR="00A058A7"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Кухонный рабочий</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1,2597</w:t>
            </w: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2818</w:t>
            </w:r>
          </w:p>
        </w:tc>
      </w:tr>
      <w:tr w:rsidR="00A058A7"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Сторож</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1,1998</w:t>
            </w: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2684</w:t>
            </w:r>
          </w:p>
        </w:tc>
      </w:tr>
      <w:tr w:rsidR="00A058A7"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3</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Рабочий по стирке белья</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D96A30">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1,2597</w:t>
            </w: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2818</w:t>
            </w:r>
          </w:p>
        </w:tc>
      </w:tr>
      <w:tr w:rsidR="00A058A7"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058A7" w:rsidRPr="00C77854" w:rsidRDefault="00A058A7">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4</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Кастелянша</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058A7" w:rsidRPr="00C77854" w:rsidRDefault="00A058A7">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A058A7" w:rsidRPr="00C77854" w:rsidRDefault="00A058A7"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1,2597</w:t>
            </w:r>
          </w:p>
        </w:tc>
        <w:tc>
          <w:tcPr>
            <w:tcW w:w="1938" w:type="dxa"/>
            <w:tcBorders>
              <w:top w:val="outset" w:sz="6" w:space="0" w:color="auto"/>
              <w:left w:val="outset" w:sz="6" w:space="0" w:color="auto"/>
              <w:bottom w:val="outset" w:sz="6" w:space="0" w:color="auto"/>
              <w:right w:val="outset" w:sz="6" w:space="0" w:color="auto"/>
            </w:tcBorders>
          </w:tcPr>
          <w:p w:rsidR="00A058A7" w:rsidRPr="00C77854" w:rsidRDefault="00A058A7"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2818</w:t>
            </w:r>
          </w:p>
        </w:tc>
      </w:tr>
      <w:tr w:rsidR="00493431"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493431" w:rsidRPr="00C77854" w:rsidRDefault="0049343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5</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Грузчик</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pPr>
              <w:spacing w:after="0"/>
              <w:rPr>
                <w:rFonts w:ascii="Times New Roman" w:eastAsiaTheme="minorHAnsi" w:hAnsi="Times New Roman" w:cs="Times New Roman"/>
                <w:sz w:val="24"/>
                <w:szCs w:val="24"/>
                <w:highlight w:val="yellow"/>
              </w:rPr>
            </w:pPr>
          </w:p>
        </w:tc>
        <w:tc>
          <w:tcPr>
            <w:tcW w:w="1529"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1,1998</w:t>
            </w:r>
          </w:p>
        </w:tc>
        <w:tc>
          <w:tcPr>
            <w:tcW w:w="1938"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2684</w:t>
            </w:r>
          </w:p>
        </w:tc>
      </w:tr>
      <w:tr w:rsidR="00493431"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493431" w:rsidRPr="00C77854" w:rsidRDefault="0049343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6</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Рабочий по обслуживанию и текущему ремонту</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rsidP="00A058A7">
            <w:pPr>
              <w:spacing w:after="0"/>
              <w:jc w:val="center"/>
              <w:rPr>
                <w:rFonts w:ascii="Times New Roman" w:eastAsiaTheme="minorHAnsi" w:hAnsi="Times New Roman" w:cs="Times New Roman"/>
                <w:sz w:val="24"/>
                <w:szCs w:val="24"/>
                <w:highlight w:val="yellow"/>
              </w:rPr>
            </w:pPr>
            <w:r w:rsidRPr="00C77854">
              <w:rPr>
                <w:rFonts w:ascii="Times New Roman" w:eastAsiaTheme="minorHAnsi" w:hAnsi="Times New Roman" w:cs="Times New Roman"/>
                <w:sz w:val="24"/>
                <w:szCs w:val="24"/>
              </w:rPr>
              <w:t>2460</w:t>
            </w:r>
          </w:p>
        </w:tc>
        <w:tc>
          <w:tcPr>
            <w:tcW w:w="1529"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1,2545</w:t>
            </w:r>
          </w:p>
        </w:tc>
        <w:tc>
          <w:tcPr>
            <w:tcW w:w="1938"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3086</w:t>
            </w:r>
          </w:p>
        </w:tc>
      </w:tr>
      <w:tr w:rsidR="00493431"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493431" w:rsidRPr="00C77854" w:rsidRDefault="0049343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7</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Заведующий хозяйством</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93431" w:rsidRPr="00C77854" w:rsidRDefault="00493431" w:rsidP="00A058A7">
            <w:pPr>
              <w:spacing w:after="0"/>
              <w:jc w:val="center"/>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1,2545</w:t>
            </w:r>
          </w:p>
        </w:tc>
        <w:tc>
          <w:tcPr>
            <w:tcW w:w="1938" w:type="dxa"/>
            <w:tcBorders>
              <w:top w:val="outset" w:sz="6" w:space="0" w:color="auto"/>
              <w:left w:val="outset" w:sz="6" w:space="0" w:color="auto"/>
              <w:bottom w:val="outset" w:sz="6" w:space="0" w:color="auto"/>
              <w:right w:val="outset" w:sz="6" w:space="0" w:color="auto"/>
            </w:tcBorders>
          </w:tcPr>
          <w:p w:rsidR="00493431" w:rsidRPr="00C77854" w:rsidRDefault="00493431"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3086</w:t>
            </w:r>
          </w:p>
        </w:tc>
      </w:tr>
      <w:tr w:rsidR="00A915E1" w:rsidTr="007965B1">
        <w:trPr>
          <w:tblCellSpacing w:w="15" w:type="dxa"/>
        </w:trPr>
        <w:tc>
          <w:tcPr>
            <w:tcW w:w="565" w:type="dxa"/>
            <w:tcBorders>
              <w:top w:val="outset" w:sz="6" w:space="0" w:color="auto"/>
              <w:left w:val="outset" w:sz="6" w:space="0" w:color="auto"/>
              <w:bottom w:val="outset" w:sz="6" w:space="0" w:color="auto"/>
              <w:right w:val="outset" w:sz="6" w:space="0" w:color="auto"/>
            </w:tcBorders>
          </w:tcPr>
          <w:p w:rsidR="00A915E1" w:rsidRPr="00C77854" w:rsidRDefault="00A915E1">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8</w:t>
            </w:r>
          </w:p>
        </w:tc>
        <w:tc>
          <w:tcPr>
            <w:tcW w:w="9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915E1" w:rsidRPr="00C77854" w:rsidRDefault="00A915E1">
            <w:pPr>
              <w:pStyle w:val="ConsPlusNormal"/>
              <w:spacing w:line="276" w:lineRule="auto"/>
              <w:ind w:left="74"/>
              <w:rPr>
                <w:rFonts w:ascii="Times New Roman" w:hAnsi="Times New Roman" w:cs="Times New Roman"/>
                <w:sz w:val="24"/>
                <w:szCs w:val="24"/>
                <w:lang w:eastAsia="en-US"/>
              </w:rPr>
            </w:pPr>
            <w:r w:rsidRPr="00C77854">
              <w:rPr>
                <w:rFonts w:ascii="Times New Roman" w:hAnsi="Times New Roman" w:cs="Times New Roman"/>
                <w:sz w:val="24"/>
                <w:szCs w:val="24"/>
                <w:lang w:eastAsia="en-US"/>
              </w:rPr>
              <w:t>Оператор котельной</w:t>
            </w:r>
          </w:p>
        </w:tc>
        <w:tc>
          <w:tcPr>
            <w:tcW w:w="13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915E1" w:rsidRPr="00C77854" w:rsidRDefault="00A915E1" w:rsidP="00A058A7">
            <w:pPr>
              <w:spacing w:after="0"/>
              <w:jc w:val="center"/>
              <w:rPr>
                <w:rFonts w:ascii="Times New Roman" w:eastAsiaTheme="minorHAnsi" w:hAnsi="Times New Roman" w:cs="Times New Roman"/>
                <w:sz w:val="24"/>
                <w:szCs w:val="24"/>
              </w:rPr>
            </w:pPr>
          </w:p>
        </w:tc>
        <w:tc>
          <w:tcPr>
            <w:tcW w:w="1529" w:type="dxa"/>
            <w:tcBorders>
              <w:top w:val="outset" w:sz="6" w:space="0" w:color="auto"/>
              <w:left w:val="outset" w:sz="6" w:space="0" w:color="auto"/>
              <w:bottom w:val="outset" w:sz="6" w:space="0" w:color="auto"/>
              <w:right w:val="outset" w:sz="6" w:space="0" w:color="auto"/>
            </w:tcBorders>
          </w:tcPr>
          <w:p w:rsidR="00A915E1" w:rsidRPr="00C77854" w:rsidRDefault="00516AE3" w:rsidP="006D4C8D">
            <w:pPr>
              <w:pStyle w:val="ConsPlusNormal"/>
              <w:spacing w:line="276" w:lineRule="auto"/>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1,9638</w:t>
            </w:r>
          </w:p>
        </w:tc>
        <w:tc>
          <w:tcPr>
            <w:tcW w:w="1938" w:type="dxa"/>
            <w:tcBorders>
              <w:top w:val="outset" w:sz="6" w:space="0" w:color="auto"/>
              <w:left w:val="outset" w:sz="6" w:space="0" w:color="auto"/>
              <w:bottom w:val="outset" w:sz="6" w:space="0" w:color="auto"/>
              <w:right w:val="outset" w:sz="6" w:space="0" w:color="auto"/>
            </w:tcBorders>
          </w:tcPr>
          <w:p w:rsidR="00A915E1" w:rsidRPr="00C77854" w:rsidRDefault="00A915E1" w:rsidP="006D4C8D">
            <w:pPr>
              <w:pStyle w:val="ConsPlusNormal"/>
              <w:spacing w:line="276" w:lineRule="auto"/>
              <w:ind w:left="-139" w:right="-153"/>
              <w:jc w:val="center"/>
              <w:rPr>
                <w:rFonts w:ascii="Times New Roman" w:hAnsi="Times New Roman" w:cs="Times New Roman"/>
                <w:sz w:val="24"/>
                <w:szCs w:val="24"/>
                <w:lang w:eastAsia="en-US"/>
              </w:rPr>
            </w:pPr>
            <w:r w:rsidRPr="00C77854">
              <w:rPr>
                <w:rFonts w:ascii="Times New Roman" w:hAnsi="Times New Roman" w:cs="Times New Roman"/>
                <w:sz w:val="24"/>
                <w:szCs w:val="24"/>
                <w:lang w:eastAsia="en-US"/>
              </w:rPr>
              <w:t>4831</w:t>
            </w:r>
          </w:p>
        </w:tc>
      </w:tr>
    </w:tbl>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w:t>
      </w:r>
      <w:proofErr w:type="gramStart"/>
      <w:r w:rsidRPr="00990BE4">
        <w:rPr>
          <w:rFonts w:ascii="Times New Roman" w:hAnsi="Times New Roman" w:cs="Times New Roman"/>
          <w:sz w:val="24"/>
          <w:szCs w:val="24"/>
        </w:rPr>
        <w:t>1</w:t>
      </w:r>
      <w:proofErr w:type="gramEnd"/>
      <w:r w:rsidRPr="00990BE4">
        <w:rPr>
          <w:rFonts w:ascii="Times New Roman" w:hAnsi="Times New Roman" w:cs="Times New Roman"/>
          <w:sz w:val="24"/>
          <w:szCs w:val="24"/>
        </w:rPr>
        <w:t>) в соответствии с квалификационным уровнем ПКГ.</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Педагогическим работникам </w:t>
      </w:r>
      <w:r w:rsidR="00ED776F" w:rsidRPr="00990BE4">
        <w:rPr>
          <w:rFonts w:ascii="Times New Roman" w:hAnsi="Times New Roman" w:cs="Times New Roman"/>
          <w:sz w:val="24"/>
          <w:szCs w:val="24"/>
        </w:rPr>
        <w:t>ДОУ</w:t>
      </w:r>
      <w:r w:rsidRPr="00990BE4">
        <w:rPr>
          <w:rFonts w:ascii="Times New Roman" w:hAnsi="Times New Roman" w:cs="Times New Roman"/>
          <w:sz w:val="24"/>
          <w:szCs w:val="24"/>
        </w:rPr>
        <w:t>, расположенного в поселке городского типа, устанавливаются повышенные на 25 процентов оклады (должностные оклады), ставки заработной платы. Исходя из этого,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w:t>
      </w:r>
      <w:proofErr w:type="gramStart"/>
      <w:r w:rsidRPr="00990BE4">
        <w:rPr>
          <w:rFonts w:ascii="Times New Roman" w:hAnsi="Times New Roman" w:cs="Times New Roman"/>
          <w:sz w:val="24"/>
          <w:szCs w:val="24"/>
        </w:rPr>
        <w:t>1</w:t>
      </w:r>
      <w:proofErr w:type="gramEnd"/>
      <w:r w:rsidRPr="00990BE4">
        <w:rPr>
          <w:rFonts w:ascii="Times New Roman" w:hAnsi="Times New Roman" w:cs="Times New Roman"/>
          <w:sz w:val="24"/>
          <w:szCs w:val="24"/>
        </w:rPr>
        <w:t xml:space="preserve">) по соответствующей ПКГ и на повышающий коэффициент к </w:t>
      </w:r>
      <w:r w:rsidRPr="00990BE4">
        <w:rPr>
          <w:rFonts w:ascii="Times New Roman" w:hAnsi="Times New Roman" w:cs="Times New Roman"/>
          <w:sz w:val="24"/>
          <w:szCs w:val="24"/>
        </w:rPr>
        <w:lastRenderedPageBreak/>
        <w:t>окладу (должностному окладу), ставке заработной платы за работу в поселке городского типа (Кс = 1,25).</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Педагогическим работникам, имеющим почетное звание </w:t>
      </w:r>
      <w:r w:rsidRPr="00990BE4">
        <w:rPr>
          <w:rFonts w:ascii="Times New Roman" w:eastAsia="Times New Roman" w:hAnsi="Times New Roman" w:cs="Times New Roman"/>
          <w:sz w:val="24"/>
          <w:szCs w:val="24"/>
        </w:rPr>
        <w:t>«Почетный работник народного образования (просвещения)», «Почетный работник общего образования Российской Федерации», «Отличник народного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 производственного обучения Российской Федерации»</w:t>
      </w:r>
      <w:r w:rsidRPr="00990BE4">
        <w:rPr>
          <w:rFonts w:ascii="Times New Roman" w:hAnsi="Times New Roman" w:cs="Times New Roman"/>
          <w:sz w:val="24"/>
          <w:szCs w:val="24"/>
        </w:rPr>
        <w:t>, устанавливается повышающий коэффициент к окладу (должностному окладу), ставке заработной платы в размере 0,1 (К</w:t>
      </w:r>
      <w:proofErr w:type="gramStart"/>
      <w:r w:rsidRPr="00990BE4">
        <w:rPr>
          <w:rFonts w:ascii="Times New Roman" w:hAnsi="Times New Roman" w:cs="Times New Roman"/>
          <w:sz w:val="24"/>
          <w:szCs w:val="24"/>
        </w:rPr>
        <w:t>2</w:t>
      </w:r>
      <w:proofErr w:type="gramEnd"/>
      <w:r w:rsidRPr="00990BE4">
        <w:rPr>
          <w:rFonts w:ascii="Times New Roman" w:hAnsi="Times New Roman" w:cs="Times New Roman"/>
          <w:sz w:val="24"/>
          <w:szCs w:val="24"/>
        </w:rPr>
        <w:t>)</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 случае если работник имеет два и более почетных звания, увеличение оклада (должностного оклада) ему производится один раз.</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Размер оклада (должностного оклада), ставки заработной платы, который учитывает наличие у работника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почетного звания (К</w:t>
      </w:r>
      <w:proofErr w:type="gramStart"/>
      <w:r w:rsidRPr="00990BE4">
        <w:rPr>
          <w:rFonts w:ascii="Times New Roman" w:hAnsi="Times New Roman" w:cs="Times New Roman"/>
          <w:sz w:val="24"/>
          <w:szCs w:val="24"/>
        </w:rPr>
        <w:t>2</w:t>
      </w:r>
      <w:proofErr w:type="gramEnd"/>
      <w:r w:rsidRPr="00990BE4">
        <w:rPr>
          <w:rFonts w:ascii="Times New Roman" w:hAnsi="Times New Roman" w:cs="Times New Roman"/>
          <w:sz w:val="24"/>
          <w:szCs w:val="24"/>
        </w:rPr>
        <w:t>) и суммируется с его окладом (Ор).</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Применение повышающего коэффициента к окладу (должностному окладу), ставке заработной платы за наличие у работника почётного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DE1DE8" w:rsidRPr="00990BE4" w:rsidRDefault="00DE1DE8" w:rsidP="00DE1DE8">
      <w:pPr>
        <w:pStyle w:val="ConsPlusNormal"/>
        <w:numPr>
          <w:ilvl w:val="2"/>
          <w:numId w:val="1"/>
        </w:numPr>
        <w:tabs>
          <w:tab w:val="left" w:pos="709"/>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DE1DE8" w:rsidRPr="00990BE4" w:rsidRDefault="00DE1DE8" w:rsidP="00DE1DE8">
      <w:pPr>
        <w:pStyle w:val="ConsPlusNormal"/>
        <w:numPr>
          <w:ilvl w:val="2"/>
          <w:numId w:val="1"/>
        </w:numPr>
        <w:tabs>
          <w:tab w:val="left" w:pos="709"/>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Увеличение размера оклада работника производится при присвоении почетного звания со дня присвоения.</w:t>
      </w:r>
    </w:p>
    <w:p w:rsidR="00DE1DE8" w:rsidRPr="00990BE4" w:rsidRDefault="00DE1DE8" w:rsidP="00DE1DE8">
      <w:pPr>
        <w:pStyle w:val="ConsPlusNormal"/>
        <w:numPr>
          <w:ilvl w:val="1"/>
          <w:numId w:val="1"/>
        </w:numPr>
        <w:tabs>
          <w:tab w:val="left" w:pos="426"/>
        </w:tabs>
        <w:ind w:left="0" w:firstLine="0"/>
        <w:rPr>
          <w:rFonts w:ascii="Times New Roman" w:hAnsi="Times New Roman" w:cs="Times New Roman"/>
          <w:b/>
          <w:sz w:val="24"/>
          <w:szCs w:val="24"/>
        </w:rPr>
      </w:pPr>
      <w:r w:rsidRPr="00990BE4">
        <w:rPr>
          <w:rFonts w:ascii="Times New Roman" w:hAnsi="Times New Roman" w:cs="Times New Roman"/>
          <w:b/>
          <w:sz w:val="24"/>
          <w:szCs w:val="24"/>
        </w:rPr>
        <w:t>Порядок расчета тарифной части заработной платы педагогических работников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Оплата труда педагогических работников, выполняющих учебную (преподавательскую) работу, определяется исходя из устанавливаемой педагогической нагрузки.</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Тарифная часть заработной платы педагогических работников, выполняющих учебную (преподавательскую) работу, рассчитывается по следующей формуле:</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 xml:space="preserve">ФОТ </w:t>
      </w:r>
      <w:proofErr w:type="spellStart"/>
      <w:r w:rsidRPr="00990BE4">
        <w:rPr>
          <w:rFonts w:ascii="Times New Roman" w:hAnsi="Times New Roman" w:cs="Times New Roman"/>
          <w:sz w:val="24"/>
          <w:szCs w:val="24"/>
        </w:rPr>
        <w:t>тп</w:t>
      </w:r>
      <w:proofErr w:type="spellEnd"/>
      <w:r w:rsidRPr="00990BE4">
        <w:rPr>
          <w:rFonts w:ascii="Times New Roman" w:hAnsi="Times New Roman" w:cs="Times New Roman"/>
          <w:sz w:val="24"/>
          <w:szCs w:val="24"/>
        </w:rPr>
        <w:t xml:space="preserve"> = ((Ор) + (Ор х К</w:t>
      </w:r>
      <w:proofErr w:type="gramStart"/>
      <w:r w:rsidRPr="00990BE4">
        <w:rPr>
          <w:rFonts w:ascii="Times New Roman" w:hAnsi="Times New Roman" w:cs="Times New Roman"/>
          <w:sz w:val="24"/>
          <w:szCs w:val="24"/>
        </w:rPr>
        <w:t>2</w:t>
      </w:r>
      <w:proofErr w:type="gramEnd"/>
      <w:r w:rsidRPr="00990BE4">
        <w:rPr>
          <w:rFonts w:ascii="Times New Roman" w:hAnsi="Times New Roman" w:cs="Times New Roman"/>
          <w:sz w:val="24"/>
          <w:szCs w:val="24"/>
        </w:rPr>
        <w:t xml:space="preserve">) х </w:t>
      </w:r>
      <w:proofErr w:type="spellStart"/>
      <w:r w:rsidRPr="00990BE4">
        <w:rPr>
          <w:rFonts w:ascii="Times New Roman" w:hAnsi="Times New Roman" w:cs="Times New Roman"/>
          <w:sz w:val="24"/>
          <w:szCs w:val="24"/>
        </w:rPr>
        <w:t>Нагр</w:t>
      </w:r>
      <w:proofErr w:type="spellEnd"/>
      <w:r w:rsidRPr="00990BE4">
        <w:rPr>
          <w:rFonts w:ascii="Times New Roman" w:hAnsi="Times New Roman" w:cs="Times New Roman"/>
          <w:sz w:val="24"/>
          <w:szCs w:val="24"/>
        </w:rPr>
        <w:t>.) / Н ч, где:</w:t>
      </w:r>
    </w:p>
    <w:p w:rsidR="00DE1DE8" w:rsidRPr="00990BE4" w:rsidRDefault="00DE1DE8" w:rsidP="00DE1DE8">
      <w:pPr>
        <w:pStyle w:val="ConsPlusNormal"/>
        <w:ind w:left="426"/>
        <w:jc w:val="both"/>
        <w:rPr>
          <w:rFonts w:ascii="Times New Roman" w:hAnsi="Times New Roman" w:cs="Times New Roman"/>
          <w:sz w:val="24"/>
          <w:szCs w:val="24"/>
        </w:rPr>
      </w:pPr>
      <w:r w:rsidRPr="00990BE4">
        <w:rPr>
          <w:rFonts w:ascii="Times New Roman" w:hAnsi="Times New Roman" w:cs="Times New Roman"/>
          <w:sz w:val="24"/>
          <w:szCs w:val="24"/>
        </w:rPr>
        <w:t xml:space="preserve">ФОТ </w:t>
      </w:r>
      <w:proofErr w:type="spellStart"/>
      <w:r w:rsidRPr="00990BE4">
        <w:rPr>
          <w:rFonts w:ascii="Times New Roman" w:hAnsi="Times New Roman" w:cs="Times New Roman"/>
          <w:sz w:val="24"/>
          <w:szCs w:val="24"/>
        </w:rPr>
        <w:t>тп</w:t>
      </w:r>
      <w:proofErr w:type="spellEnd"/>
      <w:r w:rsidRPr="00990BE4">
        <w:rPr>
          <w:rFonts w:ascii="Times New Roman" w:hAnsi="Times New Roman" w:cs="Times New Roman"/>
          <w:sz w:val="24"/>
          <w:szCs w:val="24"/>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Ор - ставка заработной платы;</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К</w:t>
      </w:r>
      <w:proofErr w:type="gramStart"/>
      <w:r w:rsidRPr="00990BE4">
        <w:rPr>
          <w:rFonts w:ascii="Times New Roman" w:hAnsi="Times New Roman" w:cs="Times New Roman"/>
          <w:sz w:val="24"/>
          <w:szCs w:val="24"/>
        </w:rPr>
        <w:t>2</w:t>
      </w:r>
      <w:proofErr w:type="gramEnd"/>
      <w:r w:rsidRPr="00990BE4">
        <w:rPr>
          <w:rFonts w:ascii="Times New Roman" w:hAnsi="Times New Roman" w:cs="Times New Roman"/>
          <w:sz w:val="24"/>
          <w:szCs w:val="24"/>
        </w:rPr>
        <w:t xml:space="preserve"> - повышающий коэффициент к ставке заработной платы за почетное звание;</w:t>
      </w:r>
    </w:p>
    <w:p w:rsidR="00DE1DE8" w:rsidRPr="00990BE4" w:rsidRDefault="00DE1DE8" w:rsidP="00DE1DE8">
      <w:pPr>
        <w:pStyle w:val="ConsPlusNormal"/>
        <w:ind w:firstLine="426"/>
        <w:jc w:val="both"/>
        <w:rPr>
          <w:rFonts w:ascii="Times New Roman" w:hAnsi="Times New Roman" w:cs="Times New Roman"/>
          <w:sz w:val="24"/>
          <w:szCs w:val="24"/>
        </w:rPr>
      </w:pPr>
      <w:proofErr w:type="spellStart"/>
      <w:r w:rsidRPr="00990BE4">
        <w:rPr>
          <w:rFonts w:ascii="Times New Roman" w:hAnsi="Times New Roman" w:cs="Times New Roman"/>
          <w:sz w:val="24"/>
          <w:szCs w:val="24"/>
        </w:rPr>
        <w:t>Нагр</w:t>
      </w:r>
      <w:proofErr w:type="spellEnd"/>
      <w:r w:rsidRPr="00990BE4">
        <w:rPr>
          <w:rFonts w:ascii="Times New Roman" w:hAnsi="Times New Roman" w:cs="Times New Roman"/>
          <w:sz w:val="24"/>
          <w:szCs w:val="24"/>
        </w:rPr>
        <w:t>. - установленный объем педагогической нагрузки (в неделю) по видам образовательных программ, часов;</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Н ч - установленная норма часов преподавательской работы за ставку заработной платы (в неделю) по видам образовательных программ, часов.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 случае если в течение года предусматривается повышение ставки заработной платы, ее размер корректируется на повышающий коэффициент.</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Оплата труда педагогических работников, непосредственно осуществляющих учебный (воспитательный) процесс, исчисляется на основании ставок заработной платы </w:t>
      </w:r>
      <w:proofErr w:type="gramStart"/>
      <w:r w:rsidRPr="00990BE4">
        <w:rPr>
          <w:rFonts w:ascii="Times New Roman" w:hAnsi="Times New Roman" w:cs="Times New Roman"/>
          <w:sz w:val="24"/>
          <w:szCs w:val="24"/>
        </w:rPr>
        <w:t>по</w:t>
      </w:r>
      <w:proofErr w:type="gramEnd"/>
      <w:r w:rsidRPr="00990BE4">
        <w:rPr>
          <w:rFonts w:ascii="Times New Roman" w:hAnsi="Times New Roman" w:cs="Times New Roman"/>
          <w:sz w:val="24"/>
          <w:szCs w:val="24"/>
        </w:rPr>
        <w:t xml:space="preserve"> соответствующей </w:t>
      </w:r>
      <w:r w:rsidRPr="00990BE4">
        <w:rPr>
          <w:rFonts w:ascii="Times New Roman" w:hAnsi="Times New Roman" w:cs="Times New Roman"/>
          <w:color w:val="002060"/>
          <w:sz w:val="24"/>
          <w:szCs w:val="24"/>
        </w:rPr>
        <w:t xml:space="preserve">ПКГ </w:t>
      </w:r>
      <w:r w:rsidRPr="00990BE4">
        <w:rPr>
          <w:rFonts w:ascii="Times New Roman" w:hAnsi="Times New Roman" w:cs="Times New Roman"/>
          <w:sz w:val="24"/>
          <w:szCs w:val="24"/>
        </w:rPr>
        <w:t>с учетом повышающих коэффициентов.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lastRenderedPageBreak/>
        <w:t xml:space="preserve">Тарифной частью заработной платы работников </w:t>
      </w:r>
      <w:r w:rsidR="00ED776F"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за исключением педагогических работников, выполняющих учебную (преподавательскую) работу, является установленный им оклад (должностной оклад) </w:t>
      </w:r>
      <w:proofErr w:type="gramStart"/>
      <w:r w:rsidRPr="00990BE4">
        <w:rPr>
          <w:rFonts w:ascii="Times New Roman" w:hAnsi="Times New Roman" w:cs="Times New Roman"/>
          <w:sz w:val="24"/>
          <w:szCs w:val="24"/>
        </w:rPr>
        <w:t>по</w:t>
      </w:r>
      <w:proofErr w:type="gramEnd"/>
      <w:r w:rsidRPr="00990BE4">
        <w:rPr>
          <w:rFonts w:ascii="Times New Roman" w:hAnsi="Times New Roman" w:cs="Times New Roman"/>
          <w:sz w:val="24"/>
          <w:szCs w:val="24"/>
        </w:rPr>
        <w:t xml:space="preserve"> соответствующей ПКГ с учетом повышающих коэффициентов.</w:t>
      </w:r>
    </w:p>
    <w:p w:rsidR="00DE1DE8" w:rsidRPr="00493431" w:rsidRDefault="00DE1DE8" w:rsidP="00DE1DE8">
      <w:pPr>
        <w:pStyle w:val="ConsPlusNormal"/>
        <w:numPr>
          <w:ilvl w:val="2"/>
          <w:numId w:val="1"/>
        </w:numPr>
        <w:tabs>
          <w:tab w:val="left" w:pos="567"/>
        </w:tabs>
        <w:ind w:left="0" w:firstLine="0"/>
        <w:jc w:val="both"/>
        <w:rPr>
          <w:rFonts w:ascii="Times New Roman" w:hAnsi="Times New Roman" w:cs="Times New Roman"/>
        </w:rPr>
      </w:pPr>
      <w:r w:rsidRPr="00990BE4">
        <w:rPr>
          <w:rFonts w:ascii="Times New Roman" w:hAnsi="Times New Roman" w:cs="Times New Roman"/>
          <w:sz w:val="24"/>
          <w:szCs w:val="24"/>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r w:rsidRPr="00493431">
        <w:rPr>
          <w:rFonts w:ascii="Times New Roman" w:hAnsi="Times New Roman" w:cs="Times New Roman"/>
        </w:rPr>
        <w:t>:</w:t>
      </w:r>
    </w:p>
    <w:tbl>
      <w:tblPr>
        <w:tblW w:w="15165" w:type="dxa"/>
        <w:tblCellSpacing w:w="15" w:type="dxa"/>
        <w:tblInd w:w="4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78"/>
        <w:gridCol w:w="10487"/>
      </w:tblGrid>
      <w:tr w:rsidR="00DE1DE8" w:rsidTr="00DE1DE8">
        <w:trPr>
          <w:tblCellSpacing w:w="15" w:type="dxa"/>
        </w:trPr>
        <w:tc>
          <w:tcPr>
            <w:tcW w:w="46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E1DE8" w:rsidRPr="00990BE4" w:rsidRDefault="00DE1DE8">
            <w:pPr>
              <w:spacing w:before="100" w:beforeAutospacing="1" w:after="100" w:afterAutospacing="1" w:line="240" w:lineRule="auto"/>
              <w:ind w:left="97"/>
              <w:jc w:val="center"/>
              <w:rPr>
                <w:rFonts w:ascii="Times New Roman" w:eastAsia="Times New Roman" w:hAnsi="Times New Roman" w:cs="Times New Roman"/>
                <w:b/>
                <w:i/>
                <w:sz w:val="24"/>
                <w:szCs w:val="24"/>
                <w:lang w:eastAsia="ru-RU"/>
              </w:rPr>
            </w:pPr>
            <w:r w:rsidRPr="00990BE4">
              <w:rPr>
                <w:rFonts w:ascii="Times New Roman" w:eastAsia="Times New Roman" w:hAnsi="Times New Roman" w:cs="Times New Roman"/>
                <w:b/>
                <w:i/>
                <w:sz w:val="24"/>
                <w:szCs w:val="24"/>
                <w:lang w:eastAsia="ru-RU"/>
              </w:rPr>
              <w:t>Должность, по которой установлена квалификационная категория</w:t>
            </w:r>
          </w:p>
        </w:tc>
        <w:tc>
          <w:tcPr>
            <w:tcW w:w="10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E1DE8" w:rsidRPr="00990BE4" w:rsidRDefault="00DE1DE8">
            <w:pPr>
              <w:spacing w:before="100" w:beforeAutospacing="1" w:after="100" w:afterAutospacing="1" w:line="240" w:lineRule="auto"/>
              <w:ind w:left="112"/>
              <w:jc w:val="center"/>
              <w:rPr>
                <w:rFonts w:ascii="Times New Roman" w:eastAsia="Times New Roman" w:hAnsi="Times New Roman" w:cs="Times New Roman"/>
                <w:b/>
                <w:i/>
                <w:sz w:val="24"/>
                <w:szCs w:val="24"/>
                <w:lang w:eastAsia="ru-RU"/>
              </w:rPr>
            </w:pPr>
            <w:r w:rsidRPr="00990BE4">
              <w:rPr>
                <w:rFonts w:ascii="Times New Roman" w:eastAsia="Times New Roman" w:hAnsi="Times New Roman" w:cs="Times New Roman"/>
                <w:b/>
                <w:i/>
                <w:sz w:val="24"/>
                <w:szCs w:val="24"/>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DE1DE8" w:rsidTr="00DE1DE8">
        <w:trPr>
          <w:tblCellSpacing w:w="15" w:type="dxa"/>
        </w:trPr>
        <w:tc>
          <w:tcPr>
            <w:tcW w:w="46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E1DE8" w:rsidRPr="00990BE4" w:rsidRDefault="00493431">
            <w:pPr>
              <w:spacing w:before="100" w:beforeAutospacing="1" w:after="100" w:afterAutospacing="1" w:line="240" w:lineRule="auto"/>
              <w:ind w:left="97"/>
              <w:rPr>
                <w:rFonts w:ascii="Times New Roman" w:eastAsia="Times New Roman" w:hAnsi="Times New Roman" w:cs="Times New Roman"/>
                <w:sz w:val="24"/>
                <w:szCs w:val="24"/>
                <w:lang w:eastAsia="ru-RU"/>
              </w:rPr>
            </w:pPr>
            <w:r w:rsidRPr="00990BE4">
              <w:rPr>
                <w:rFonts w:ascii="Times New Roman" w:eastAsia="Times New Roman" w:hAnsi="Times New Roman" w:cs="Times New Roman"/>
                <w:sz w:val="24"/>
                <w:szCs w:val="24"/>
                <w:lang w:eastAsia="ru-RU"/>
              </w:rPr>
              <w:t>Воспитатель</w:t>
            </w:r>
            <w:r w:rsidR="00DE1DE8" w:rsidRPr="00990BE4">
              <w:rPr>
                <w:rFonts w:ascii="Times New Roman" w:eastAsia="Times New Roman" w:hAnsi="Times New Roman" w:cs="Times New Roman"/>
                <w:sz w:val="24"/>
                <w:szCs w:val="24"/>
                <w:lang w:eastAsia="ru-RU"/>
              </w:rPr>
              <w:t>, учитель-логопед</w:t>
            </w:r>
            <w:r w:rsidRPr="00990BE4">
              <w:rPr>
                <w:rFonts w:ascii="Times New Roman" w:eastAsia="Times New Roman" w:hAnsi="Times New Roman" w:cs="Times New Roman"/>
                <w:sz w:val="24"/>
                <w:szCs w:val="24"/>
                <w:lang w:eastAsia="ru-RU"/>
              </w:rPr>
              <w:t>, музыкальный руководитель, старший воспитатель</w:t>
            </w:r>
          </w:p>
        </w:tc>
        <w:tc>
          <w:tcPr>
            <w:tcW w:w="10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DE1DE8" w:rsidRPr="00990BE4" w:rsidRDefault="00493431">
            <w:pPr>
              <w:spacing w:before="100" w:beforeAutospacing="1" w:after="100" w:afterAutospacing="1" w:line="240" w:lineRule="auto"/>
              <w:ind w:left="112"/>
              <w:rPr>
                <w:rFonts w:ascii="Times New Roman" w:eastAsia="Times New Roman" w:hAnsi="Times New Roman" w:cs="Times New Roman"/>
                <w:sz w:val="24"/>
                <w:szCs w:val="24"/>
                <w:lang w:eastAsia="ru-RU"/>
              </w:rPr>
            </w:pPr>
            <w:r w:rsidRPr="00990BE4">
              <w:rPr>
                <w:rFonts w:ascii="Times New Roman" w:eastAsia="Times New Roman" w:hAnsi="Times New Roman" w:cs="Times New Roman"/>
                <w:sz w:val="24"/>
                <w:szCs w:val="24"/>
                <w:lang w:eastAsia="ru-RU"/>
              </w:rPr>
              <w:t>Учитель-логопед, старший воспитатель</w:t>
            </w:r>
          </w:p>
        </w:tc>
      </w:tr>
    </w:tbl>
    <w:p w:rsidR="00DE1DE8" w:rsidRPr="00990BE4" w:rsidRDefault="00DE1DE8" w:rsidP="00DE1DE8">
      <w:pPr>
        <w:pStyle w:val="ConsPlusNormal"/>
        <w:numPr>
          <w:ilvl w:val="1"/>
          <w:numId w:val="1"/>
        </w:numPr>
        <w:tabs>
          <w:tab w:val="left" w:pos="426"/>
        </w:tabs>
        <w:ind w:left="0" w:firstLine="0"/>
        <w:rPr>
          <w:rFonts w:ascii="Times New Roman" w:hAnsi="Times New Roman" w:cs="Times New Roman"/>
          <w:b/>
          <w:sz w:val="24"/>
          <w:szCs w:val="24"/>
        </w:rPr>
      </w:pPr>
      <w:r w:rsidRPr="00990BE4">
        <w:rPr>
          <w:rFonts w:ascii="Times New Roman" w:hAnsi="Times New Roman" w:cs="Times New Roman"/>
          <w:b/>
          <w:sz w:val="24"/>
          <w:szCs w:val="24"/>
        </w:rPr>
        <w:t>Порядок изменения размеров окладов (должностных окладов), ставок заработной платы работников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Изменение размеров окладов (должностных окладов), ставок заработной платы работников производится в случаях:</w:t>
      </w:r>
    </w:p>
    <w:p w:rsidR="00DE1DE8" w:rsidRPr="00990BE4" w:rsidRDefault="00DE1DE8" w:rsidP="00DE1DE8">
      <w:pPr>
        <w:pStyle w:val="ConsPlusNormal"/>
        <w:numPr>
          <w:ilvl w:val="0"/>
          <w:numId w:val="5"/>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получения образования или восстановления документов об образовании – со дня представления соответствующего документа;</w:t>
      </w:r>
    </w:p>
    <w:p w:rsidR="00DE1DE8" w:rsidRPr="00990BE4" w:rsidRDefault="00DE1DE8" w:rsidP="00DE1DE8">
      <w:pPr>
        <w:pStyle w:val="ConsPlusNormal"/>
        <w:numPr>
          <w:ilvl w:val="0"/>
          <w:numId w:val="5"/>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присвоения квалификационной категории – со дня вынесения решения аттестационной комиссией.</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w:t>
      </w:r>
      <w:proofErr w:type="gramStart"/>
      <w:r w:rsidRPr="00990BE4">
        <w:rPr>
          <w:rFonts w:ascii="Times New Roman" w:hAnsi="Times New Roman" w:cs="Times New Roman"/>
          <w:sz w:val="24"/>
          <w:szCs w:val="24"/>
        </w:rPr>
        <w:t>исходя из более высокого разряда оплаты труда производится</w:t>
      </w:r>
      <w:proofErr w:type="gramEnd"/>
      <w:r w:rsidRPr="00990BE4">
        <w:rPr>
          <w:rFonts w:ascii="Times New Roman" w:hAnsi="Times New Roman" w:cs="Times New Roman"/>
          <w:sz w:val="24"/>
          <w:szCs w:val="24"/>
        </w:rPr>
        <w:t xml:space="preserve"> с момента наступления этого права.</w:t>
      </w:r>
    </w:p>
    <w:p w:rsidR="00DE1DE8" w:rsidRPr="00990BE4" w:rsidRDefault="00DE1DE8" w:rsidP="00DE1DE8">
      <w:pPr>
        <w:pStyle w:val="ConsPlusNormal"/>
        <w:numPr>
          <w:ilvl w:val="1"/>
          <w:numId w:val="1"/>
        </w:numPr>
        <w:tabs>
          <w:tab w:val="left" w:pos="426"/>
        </w:tabs>
        <w:ind w:left="0" w:firstLine="0"/>
        <w:jc w:val="both"/>
        <w:rPr>
          <w:rFonts w:ascii="Times New Roman" w:hAnsi="Times New Roman" w:cs="Times New Roman"/>
          <w:b/>
          <w:sz w:val="24"/>
          <w:szCs w:val="24"/>
        </w:rPr>
      </w:pPr>
      <w:r w:rsidRPr="00990BE4">
        <w:rPr>
          <w:rFonts w:ascii="Times New Roman" w:hAnsi="Times New Roman" w:cs="Times New Roman"/>
          <w:b/>
          <w:sz w:val="24"/>
          <w:szCs w:val="24"/>
        </w:rPr>
        <w:t>Порядок и условия почасовой оплаты труда</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Почасовая оплата труда педагогических работников применяется при оплате:</w:t>
      </w:r>
    </w:p>
    <w:p w:rsidR="00DE1DE8" w:rsidRPr="00990BE4" w:rsidRDefault="00DE1DE8" w:rsidP="00DE1DE8">
      <w:pPr>
        <w:pStyle w:val="ConsPlusNormal"/>
        <w:numPr>
          <w:ilvl w:val="0"/>
          <w:numId w:val="6"/>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DE1DE8" w:rsidRPr="00990BE4" w:rsidRDefault="00DE1DE8" w:rsidP="00DE1DE8">
      <w:pPr>
        <w:pStyle w:val="ConsPlusNormal"/>
        <w:numPr>
          <w:ilvl w:val="0"/>
          <w:numId w:val="6"/>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w:t>
      </w:r>
      <w:r w:rsidR="00493431" w:rsidRPr="00990BE4">
        <w:rPr>
          <w:rFonts w:ascii="Times New Roman" w:hAnsi="Times New Roman" w:cs="Times New Roman"/>
          <w:sz w:val="24"/>
          <w:szCs w:val="24"/>
        </w:rPr>
        <w:t>я педагогической работы в ДОУ</w:t>
      </w:r>
      <w:r w:rsidRPr="00990BE4">
        <w:rPr>
          <w:rFonts w:ascii="Times New Roman" w:hAnsi="Times New Roman" w:cs="Times New Roman"/>
          <w:sz w:val="24"/>
          <w:szCs w:val="24"/>
        </w:rPr>
        <w:t>.</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Размер оплаты за один час указанной педагогической работы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 xml:space="preserve">ФОТ </w:t>
      </w:r>
      <w:proofErr w:type="spellStart"/>
      <w:r w:rsidRPr="00990BE4">
        <w:rPr>
          <w:rFonts w:ascii="Times New Roman" w:hAnsi="Times New Roman" w:cs="Times New Roman"/>
          <w:sz w:val="24"/>
          <w:szCs w:val="24"/>
        </w:rPr>
        <w:t>почас</w:t>
      </w:r>
      <w:proofErr w:type="spellEnd"/>
      <w:r w:rsidRPr="00990BE4">
        <w:rPr>
          <w:rFonts w:ascii="Times New Roman" w:hAnsi="Times New Roman" w:cs="Times New Roman"/>
          <w:sz w:val="24"/>
          <w:szCs w:val="24"/>
        </w:rPr>
        <w:t xml:space="preserve">. = (ДО / Н ч </w:t>
      </w:r>
      <w:proofErr w:type="spellStart"/>
      <w:r w:rsidRPr="00990BE4">
        <w:rPr>
          <w:rFonts w:ascii="Times New Roman" w:hAnsi="Times New Roman" w:cs="Times New Roman"/>
          <w:sz w:val="24"/>
          <w:szCs w:val="24"/>
        </w:rPr>
        <w:t>мес.i</w:t>
      </w:r>
      <w:proofErr w:type="spellEnd"/>
      <w:r w:rsidRPr="00990BE4">
        <w:rPr>
          <w:rFonts w:ascii="Times New Roman" w:hAnsi="Times New Roman" w:cs="Times New Roman"/>
          <w:sz w:val="24"/>
          <w:szCs w:val="24"/>
        </w:rPr>
        <w:t xml:space="preserve">) x </w:t>
      </w:r>
      <w:proofErr w:type="spellStart"/>
      <w:r w:rsidRPr="00990BE4">
        <w:rPr>
          <w:rFonts w:ascii="Times New Roman" w:hAnsi="Times New Roman" w:cs="Times New Roman"/>
          <w:sz w:val="24"/>
          <w:szCs w:val="24"/>
        </w:rPr>
        <w:t>Нфакт</w:t>
      </w:r>
      <w:proofErr w:type="spellEnd"/>
      <w:r w:rsidRPr="00990BE4">
        <w:rPr>
          <w:rFonts w:ascii="Times New Roman" w:hAnsi="Times New Roman" w:cs="Times New Roman"/>
          <w:sz w:val="24"/>
          <w:szCs w:val="24"/>
        </w:rPr>
        <w:t xml:space="preserve">. </w:t>
      </w:r>
      <w:proofErr w:type="spellStart"/>
      <w:r w:rsidRPr="00990BE4">
        <w:rPr>
          <w:rFonts w:ascii="Times New Roman" w:hAnsi="Times New Roman" w:cs="Times New Roman"/>
          <w:sz w:val="24"/>
          <w:szCs w:val="24"/>
        </w:rPr>
        <w:t>мес.i</w:t>
      </w:r>
      <w:proofErr w:type="spellEnd"/>
      <w:r w:rsidRPr="00990BE4">
        <w:rPr>
          <w:rFonts w:ascii="Times New Roman" w:hAnsi="Times New Roman" w:cs="Times New Roman"/>
          <w:sz w:val="24"/>
          <w:szCs w:val="24"/>
        </w:rPr>
        <w:t>, где:</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 xml:space="preserve">ФОТ </w:t>
      </w:r>
      <w:proofErr w:type="spellStart"/>
      <w:r w:rsidRPr="00990BE4">
        <w:rPr>
          <w:rFonts w:ascii="Times New Roman" w:hAnsi="Times New Roman" w:cs="Times New Roman"/>
          <w:sz w:val="24"/>
          <w:szCs w:val="24"/>
        </w:rPr>
        <w:t>почас</w:t>
      </w:r>
      <w:proofErr w:type="spellEnd"/>
      <w:r w:rsidRPr="00990BE4">
        <w:rPr>
          <w:rFonts w:ascii="Times New Roman" w:hAnsi="Times New Roman" w:cs="Times New Roman"/>
          <w:sz w:val="24"/>
          <w:szCs w:val="24"/>
        </w:rPr>
        <w:t>. - размер почасовой гарантированной части заработной платы педагога дополнительного образования, руб.;</w:t>
      </w:r>
    </w:p>
    <w:p w:rsidR="00DE1DE8" w:rsidRPr="00990BE4" w:rsidRDefault="00DE1DE8" w:rsidP="00DE1DE8">
      <w:pPr>
        <w:pStyle w:val="ConsPlusNormal"/>
        <w:ind w:firstLine="426"/>
        <w:jc w:val="both"/>
        <w:rPr>
          <w:rFonts w:ascii="Times New Roman" w:hAnsi="Times New Roman" w:cs="Times New Roman"/>
          <w:sz w:val="24"/>
          <w:szCs w:val="24"/>
        </w:rPr>
      </w:pPr>
      <w:proofErr w:type="gramStart"/>
      <w:r w:rsidRPr="00990BE4">
        <w:rPr>
          <w:rFonts w:ascii="Times New Roman" w:hAnsi="Times New Roman" w:cs="Times New Roman"/>
          <w:sz w:val="24"/>
          <w:szCs w:val="24"/>
        </w:rPr>
        <w:t>ДО</w:t>
      </w:r>
      <w:proofErr w:type="gramEnd"/>
      <w:r w:rsidRPr="00990BE4">
        <w:rPr>
          <w:rFonts w:ascii="Times New Roman" w:hAnsi="Times New Roman" w:cs="Times New Roman"/>
          <w:sz w:val="24"/>
          <w:szCs w:val="24"/>
        </w:rPr>
        <w:t xml:space="preserve"> - </w:t>
      </w:r>
      <w:proofErr w:type="gramStart"/>
      <w:r w:rsidRPr="00990BE4">
        <w:rPr>
          <w:rFonts w:ascii="Times New Roman" w:hAnsi="Times New Roman" w:cs="Times New Roman"/>
          <w:sz w:val="24"/>
          <w:szCs w:val="24"/>
        </w:rPr>
        <w:t>размер</w:t>
      </w:r>
      <w:proofErr w:type="gramEnd"/>
      <w:r w:rsidRPr="00990BE4">
        <w:rPr>
          <w:rFonts w:ascii="Times New Roman" w:hAnsi="Times New Roman" w:cs="Times New Roman"/>
          <w:sz w:val="24"/>
          <w:szCs w:val="24"/>
        </w:rPr>
        <w:t xml:space="preserve"> оклада (должностного оклада), ставки заработной платы за установленную норму часов педагогической работы в неделю;</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 xml:space="preserve">Н ч </w:t>
      </w:r>
      <w:proofErr w:type="spellStart"/>
      <w:r w:rsidRPr="00990BE4">
        <w:rPr>
          <w:rFonts w:ascii="Times New Roman" w:hAnsi="Times New Roman" w:cs="Times New Roman"/>
          <w:sz w:val="24"/>
          <w:szCs w:val="24"/>
        </w:rPr>
        <w:t>мес.i</w:t>
      </w:r>
      <w:proofErr w:type="spellEnd"/>
      <w:r w:rsidRPr="00990BE4">
        <w:rPr>
          <w:rFonts w:ascii="Times New Roman" w:hAnsi="Times New Roman" w:cs="Times New Roman"/>
          <w:sz w:val="24"/>
          <w:szCs w:val="24"/>
        </w:rPr>
        <w:t xml:space="preserve"> - среднемесячное количество рабочих часов, установленное по занимаемой должности, часов;</w:t>
      </w:r>
    </w:p>
    <w:p w:rsidR="00DE1DE8" w:rsidRPr="00990BE4" w:rsidRDefault="00DE1DE8" w:rsidP="00DE1DE8">
      <w:pPr>
        <w:pStyle w:val="ConsPlusNormal"/>
        <w:ind w:firstLine="426"/>
        <w:jc w:val="both"/>
        <w:rPr>
          <w:rFonts w:ascii="Times New Roman" w:hAnsi="Times New Roman" w:cs="Times New Roman"/>
          <w:sz w:val="24"/>
          <w:szCs w:val="24"/>
        </w:rPr>
      </w:pPr>
      <w:proofErr w:type="spellStart"/>
      <w:r w:rsidRPr="00990BE4">
        <w:rPr>
          <w:rFonts w:ascii="Times New Roman" w:hAnsi="Times New Roman" w:cs="Times New Roman"/>
          <w:sz w:val="24"/>
          <w:szCs w:val="24"/>
        </w:rPr>
        <w:t>Нфакт</w:t>
      </w:r>
      <w:proofErr w:type="spellEnd"/>
      <w:r w:rsidRPr="00990BE4">
        <w:rPr>
          <w:rFonts w:ascii="Times New Roman" w:hAnsi="Times New Roman" w:cs="Times New Roman"/>
          <w:sz w:val="24"/>
          <w:szCs w:val="24"/>
        </w:rPr>
        <w:t xml:space="preserve">. </w:t>
      </w:r>
      <w:proofErr w:type="spellStart"/>
      <w:r w:rsidRPr="00990BE4">
        <w:rPr>
          <w:rFonts w:ascii="Times New Roman" w:hAnsi="Times New Roman" w:cs="Times New Roman"/>
          <w:sz w:val="24"/>
          <w:szCs w:val="24"/>
        </w:rPr>
        <w:t>мес.i</w:t>
      </w:r>
      <w:proofErr w:type="spellEnd"/>
      <w:r w:rsidRPr="00990BE4">
        <w:rPr>
          <w:rFonts w:ascii="Times New Roman" w:hAnsi="Times New Roman" w:cs="Times New Roman"/>
          <w:sz w:val="24"/>
          <w:szCs w:val="24"/>
        </w:rPr>
        <w:t xml:space="preserve"> - фактическое количество отработанных часов в месяц, часов.</w:t>
      </w:r>
    </w:p>
    <w:p w:rsidR="00DE1DE8" w:rsidRPr="00990BE4" w:rsidRDefault="00DE1DE8" w:rsidP="00DE1DE8">
      <w:pPr>
        <w:pStyle w:val="ConsPlusNormal"/>
        <w:ind w:firstLine="426"/>
        <w:jc w:val="both"/>
        <w:rPr>
          <w:rFonts w:ascii="Times New Roman" w:hAnsi="Times New Roman" w:cs="Times New Roman"/>
          <w:sz w:val="24"/>
          <w:szCs w:val="24"/>
        </w:rPr>
      </w:pPr>
      <w:r w:rsidRPr="00990BE4">
        <w:rPr>
          <w:rFonts w:ascii="Times New Roman" w:hAnsi="Times New Roman" w:cs="Times New Roman"/>
          <w:sz w:val="24"/>
          <w:szCs w:val="24"/>
        </w:rPr>
        <w:t xml:space="preserve">Среднемесячное количество рабочих часов определяется путем умножения нормы часов педагогической работы в неделю, </w:t>
      </w:r>
      <w:r w:rsidRPr="00990BE4">
        <w:rPr>
          <w:rFonts w:ascii="Times New Roman" w:hAnsi="Times New Roman" w:cs="Times New Roman"/>
          <w:sz w:val="24"/>
          <w:szCs w:val="24"/>
        </w:rPr>
        <w:lastRenderedPageBreak/>
        <w:t xml:space="preserve">установленной за ставку заработной платы педагогического работника, на количество рабочих дней в году по </w:t>
      </w:r>
      <w:r w:rsidR="00E130D6" w:rsidRPr="00990BE4">
        <w:rPr>
          <w:rFonts w:ascii="Times New Roman" w:hAnsi="Times New Roman" w:cs="Times New Roman"/>
          <w:sz w:val="24"/>
          <w:szCs w:val="24"/>
        </w:rPr>
        <w:t>5</w:t>
      </w:r>
      <w:r w:rsidRPr="00990BE4">
        <w:rPr>
          <w:rFonts w:ascii="Times New Roman" w:hAnsi="Times New Roman" w:cs="Times New Roman"/>
          <w:sz w:val="24"/>
          <w:szCs w:val="24"/>
        </w:rPr>
        <w:t>-дневной рабочей неделе и дел</w:t>
      </w:r>
      <w:r w:rsidR="00E130D6" w:rsidRPr="00990BE4">
        <w:rPr>
          <w:rFonts w:ascii="Times New Roman" w:hAnsi="Times New Roman" w:cs="Times New Roman"/>
          <w:sz w:val="24"/>
          <w:szCs w:val="24"/>
        </w:rPr>
        <w:t>ения полученного результата на 5</w:t>
      </w:r>
      <w:r w:rsidRPr="00990BE4">
        <w:rPr>
          <w:rFonts w:ascii="Times New Roman" w:hAnsi="Times New Roman" w:cs="Times New Roman"/>
          <w:sz w:val="24"/>
          <w:szCs w:val="24"/>
        </w:rPr>
        <w:t xml:space="preserve"> (количество рабочих дней в неделе), а затем на 12 (количество месяцев в году).</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Оплата труда за замещение отсутствующего </w:t>
      </w:r>
      <w:r w:rsidR="00493431" w:rsidRPr="00990BE4">
        <w:rPr>
          <w:rFonts w:ascii="Times New Roman" w:hAnsi="Times New Roman" w:cs="Times New Roman"/>
          <w:sz w:val="24"/>
          <w:szCs w:val="24"/>
        </w:rPr>
        <w:t>педагога</w:t>
      </w:r>
      <w:r w:rsidRPr="00990BE4">
        <w:rPr>
          <w:rFonts w:ascii="Times New Roman" w:hAnsi="Times New Roman" w:cs="Times New Roman"/>
          <w:sz w:val="24"/>
          <w:szCs w:val="24"/>
        </w:rPr>
        <w:t>,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DE1DE8" w:rsidRPr="00990BE4" w:rsidRDefault="00DE1DE8" w:rsidP="00DE1DE8">
      <w:pPr>
        <w:pStyle w:val="ConsPlusNormal"/>
        <w:numPr>
          <w:ilvl w:val="1"/>
          <w:numId w:val="1"/>
        </w:numPr>
        <w:tabs>
          <w:tab w:val="left" w:pos="426"/>
        </w:tabs>
        <w:ind w:left="0" w:firstLine="0"/>
        <w:jc w:val="both"/>
        <w:rPr>
          <w:rFonts w:ascii="Times New Roman" w:hAnsi="Times New Roman" w:cs="Times New Roman"/>
          <w:b/>
          <w:sz w:val="24"/>
          <w:szCs w:val="24"/>
        </w:rPr>
      </w:pPr>
      <w:r w:rsidRPr="00990BE4">
        <w:rPr>
          <w:rFonts w:ascii="Times New Roman" w:hAnsi="Times New Roman" w:cs="Times New Roman"/>
          <w:b/>
          <w:sz w:val="24"/>
          <w:szCs w:val="24"/>
        </w:rPr>
        <w:t>Продолжительность рабочего времени, нормы часов за ставку заработной платы педагогических работников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bookmarkStart w:id="1" w:name="P250"/>
      <w:bookmarkEnd w:id="1"/>
      <w:r w:rsidRPr="00990BE4">
        <w:rPr>
          <w:rFonts w:ascii="Times New Roman" w:hAnsi="Times New Roman" w:cs="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w:t>
      </w:r>
      <w:r w:rsidR="008B7FE8" w:rsidRPr="00990BE4">
        <w:rPr>
          <w:rFonts w:ascii="Times New Roman" w:hAnsi="Times New Roman" w:cs="Times New Roman"/>
          <w:sz w:val="24"/>
          <w:szCs w:val="24"/>
        </w:rPr>
        <w:t>ДОУ</w:t>
      </w:r>
      <w:r w:rsidRPr="00990BE4">
        <w:rPr>
          <w:rFonts w:ascii="Times New Roman" w:hAnsi="Times New Roman" w:cs="Times New Roman"/>
          <w:sz w:val="24"/>
          <w:szCs w:val="24"/>
        </w:rPr>
        <w:t>, утвержденными в установленном порядке.</w:t>
      </w:r>
    </w:p>
    <w:p w:rsidR="00DE1DE8" w:rsidRDefault="00DE1DE8" w:rsidP="00DE1DE8">
      <w:pPr>
        <w:pStyle w:val="ConsPlusNormal"/>
        <w:numPr>
          <w:ilvl w:val="2"/>
          <w:numId w:val="1"/>
        </w:numPr>
        <w:tabs>
          <w:tab w:val="left" w:pos="567"/>
        </w:tabs>
        <w:ind w:left="0" w:firstLine="0"/>
        <w:jc w:val="both"/>
        <w:rPr>
          <w:rFonts w:ascii="Times New Roman" w:hAnsi="Times New Roman" w:cs="Times New Roman"/>
        </w:rPr>
      </w:pPr>
      <w:r w:rsidRPr="00990BE4">
        <w:rPr>
          <w:rFonts w:ascii="Times New Roman" w:hAnsi="Times New Roman" w:cs="Times New Roman"/>
          <w:sz w:val="24"/>
          <w:szCs w:val="24"/>
        </w:rPr>
        <w:t>Нормируемая часть рабочего времени составляет</w:t>
      </w:r>
      <w:r w:rsidR="002946FA" w:rsidRPr="00990BE4">
        <w:rPr>
          <w:rFonts w:ascii="Times New Roman" w:hAnsi="Times New Roman" w:cs="Times New Roman"/>
          <w:sz w:val="24"/>
          <w:szCs w:val="24"/>
        </w:rPr>
        <w:t xml:space="preserve"> (норма часов на 1 ставку заработной платы</w:t>
      </w:r>
      <w:r w:rsidR="002946FA">
        <w:rPr>
          <w:rFonts w:ascii="Times New Roman" w:hAnsi="Times New Roman" w:cs="Times New Roman"/>
        </w:rPr>
        <w:t>)</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gridCol w:w="2977"/>
      </w:tblGrid>
      <w:tr w:rsidR="002946FA" w:rsidRPr="0057332A" w:rsidTr="008B7FE8">
        <w:tc>
          <w:tcPr>
            <w:tcW w:w="6912" w:type="dxa"/>
            <w:shd w:val="clear" w:color="auto" w:fill="auto"/>
          </w:tcPr>
          <w:p w:rsidR="002946FA" w:rsidRPr="00990BE4" w:rsidRDefault="002946FA" w:rsidP="008B7FE8">
            <w:pPr>
              <w:pStyle w:val="a3"/>
              <w:widowControl w:val="0"/>
              <w:numPr>
                <w:ilvl w:val="0"/>
                <w:numId w:val="1"/>
              </w:numPr>
              <w:autoSpaceDE w:val="0"/>
              <w:autoSpaceDN w:val="0"/>
              <w:adjustRightInd w:val="0"/>
              <w:spacing w:after="0"/>
              <w:jc w:val="center"/>
              <w:rPr>
                <w:rFonts w:ascii="Times New Roman" w:hAnsi="Times New Roman"/>
                <w:sz w:val="24"/>
                <w:szCs w:val="24"/>
              </w:rPr>
            </w:pPr>
            <w:r w:rsidRPr="00990BE4">
              <w:rPr>
                <w:rFonts w:ascii="Times New Roman" w:hAnsi="Times New Roman"/>
                <w:sz w:val="24"/>
                <w:szCs w:val="24"/>
              </w:rPr>
              <w:t>Должность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Рабочий день, час</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Рабочая неделя, час</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Старший воспитатель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7,2</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36</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Воспитатель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7,2</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36</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Музыкальный руководитель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24</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Заведующий ДОУ</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Медицинская диетическая сестра</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7,4</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37</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Заведующий хозяйством</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Младший воспитатель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 xml:space="preserve">Повар </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Кухонный рабочий</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Кастелянша</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Рабочий по стирке белья</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Рабочий по обслуживанию и текущему ремонту зданий и сооружений</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Сторож (почасовая оплата труда)</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Делопроизводитель</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Грузчик</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r w:rsidR="002946FA" w:rsidRPr="0057332A" w:rsidTr="008B7FE8">
        <w:tc>
          <w:tcPr>
            <w:tcW w:w="6912" w:type="dxa"/>
            <w:shd w:val="clear" w:color="auto" w:fill="auto"/>
          </w:tcPr>
          <w:p w:rsidR="002946FA" w:rsidRPr="00990BE4" w:rsidRDefault="002946FA" w:rsidP="006D4C8D">
            <w:pPr>
              <w:widowControl w:val="0"/>
              <w:autoSpaceDE w:val="0"/>
              <w:autoSpaceDN w:val="0"/>
              <w:adjustRightInd w:val="0"/>
              <w:spacing w:after="0"/>
              <w:jc w:val="both"/>
              <w:rPr>
                <w:rFonts w:ascii="Times New Roman" w:hAnsi="Times New Roman" w:cs="Times New Roman"/>
                <w:sz w:val="24"/>
                <w:szCs w:val="24"/>
              </w:rPr>
            </w:pPr>
            <w:r w:rsidRPr="00990BE4">
              <w:rPr>
                <w:rFonts w:ascii="Times New Roman" w:hAnsi="Times New Roman" w:cs="Times New Roman"/>
                <w:sz w:val="24"/>
                <w:szCs w:val="24"/>
              </w:rPr>
              <w:t>Оператор котельной</w:t>
            </w:r>
          </w:p>
        </w:tc>
        <w:tc>
          <w:tcPr>
            <w:tcW w:w="3119"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2977" w:type="dxa"/>
            <w:shd w:val="clear" w:color="auto" w:fill="auto"/>
          </w:tcPr>
          <w:p w:rsidR="002946FA" w:rsidRPr="00990BE4" w:rsidRDefault="002946FA" w:rsidP="006D4C8D">
            <w:pPr>
              <w:widowControl w:val="0"/>
              <w:autoSpaceDE w:val="0"/>
              <w:autoSpaceDN w:val="0"/>
              <w:adjustRightInd w:val="0"/>
              <w:spacing w:after="0"/>
              <w:jc w:val="center"/>
              <w:rPr>
                <w:rFonts w:ascii="Times New Roman" w:hAnsi="Times New Roman" w:cs="Times New Roman"/>
                <w:sz w:val="24"/>
                <w:szCs w:val="24"/>
              </w:rPr>
            </w:pPr>
            <w:r w:rsidRPr="00990BE4">
              <w:rPr>
                <w:rFonts w:ascii="Times New Roman" w:hAnsi="Times New Roman" w:cs="Times New Roman"/>
                <w:sz w:val="24"/>
                <w:szCs w:val="24"/>
              </w:rPr>
              <w:t>40</w:t>
            </w:r>
          </w:p>
        </w:tc>
      </w:tr>
    </w:tbl>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lastRenderedPageBreak/>
        <w:t>Норма часов педагогической работы за ставку заработной платы педагогических работников установлена в астрономических часах. Для педагогов дополнительного образования норма часов преподавательской работы за ставку заработной платы включает проводимые ими занятия независимо от их продолжительности и короткие перерывы (перемены) между ними.</w:t>
      </w:r>
      <w:bookmarkStart w:id="2" w:name="P255"/>
      <w:bookmarkEnd w:id="2"/>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DE1DE8" w:rsidRPr="00990BE4" w:rsidRDefault="00DE1DE8" w:rsidP="00DE1DE8">
      <w:pPr>
        <w:pStyle w:val="ConsPlusNormal"/>
        <w:numPr>
          <w:ilvl w:val="1"/>
          <w:numId w:val="1"/>
        </w:numPr>
        <w:tabs>
          <w:tab w:val="left" w:pos="426"/>
        </w:tabs>
        <w:ind w:left="0" w:firstLine="0"/>
        <w:jc w:val="both"/>
        <w:rPr>
          <w:rFonts w:ascii="Times New Roman" w:hAnsi="Times New Roman" w:cs="Times New Roman"/>
          <w:b/>
          <w:sz w:val="24"/>
          <w:szCs w:val="24"/>
        </w:rPr>
      </w:pPr>
      <w:bookmarkStart w:id="3" w:name="P258"/>
      <w:bookmarkEnd w:id="3"/>
      <w:r w:rsidRPr="00990BE4">
        <w:rPr>
          <w:rFonts w:ascii="Times New Roman" w:hAnsi="Times New Roman" w:cs="Times New Roman"/>
          <w:b/>
          <w:sz w:val="24"/>
          <w:szCs w:val="24"/>
        </w:rPr>
        <w:t>Ненормируемая часть рабочего времени педагогических работников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w:t>
      </w:r>
      <w:r w:rsidR="008B7FE8" w:rsidRPr="00990BE4">
        <w:rPr>
          <w:rFonts w:ascii="Times New Roman" w:hAnsi="Times New Roman" w:cs="Times New Roman"/>
          <w:sz w:val="24"/>
          <w:szCs w:val="24"/>
        </w:rPr>
        <w:t>ДОУ</w:t>
      </w:r>
      <w:r w:rsidRPr="00990BE4">
        <w:rPr>
          <w:rFonts w:ascii="Times New Roman" w:hAnsi="Times New Roman" w:cs="Times New Roman"/>
          <w:sz w:val="24"/>
          <w:szCs w:val="24"/>
        </w:rPr>
        <w:t>, а также выполнением дополнительно возложенных на педагогических работников обязанностей, непосредственно связанных с образовательным процессом.</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990BE4">
        <w:rPr>
          <w:rFonts w:ascii="Times New Roman" w:hAnsi="Times New Roman" w:cs="Times New Roman"/>
          <w:sz w:val="24"/>
          <w:szCs w:val="24"/>
        </w:rPr>
        <w:t>с</w:t>
      </w:r>
      <w:proofErr w:type="gramEnd"/>
      <w:r w:rsidRPr="00990BE4">
        <w:rPr>
          <w:rFonts w:ascii="Times New Roman" w:hAnsi="Times New Roman" w:cs="Times New Roman"/>
          <w:sz w:val="24"/>
          <w:szCs w:val="24"/>
        </w:rPr>
        <w:t>:</w:t>
      </w:r>
    </w:p>
    <w:p w:rsidR="00DE1DE8" w:rsidRPr="00990BE4" w:rsidRDefault="00DE1DE8" w:rsidP="00DE1DE8">
      <w:pPr>
        <w:pStyle w:val="ConsPlusNormal"/>
        <w:numPr>
          <w:ilvl w:val="0"/>
          <w:numId w:val="8"/>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выполнением обязанностей, связанных с участием в работе педагогических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DE1DE8" w:rsidRPr="00990BE4" w:rsidRDefault="00DE1DE8" w:rsidP="00DE1DE8">
      <w:pPr>
        <w:pStyle w:val="ConsPlusNormal"/>
        <w:numPr>
          <w:ilvl w:val="0"/>
          <w:numId w:val="8"/>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организацией и проведением методической, диагностической и консультативной помощи родителям или лицам, их заменяющим;</w:t>
      </w:r>
    </w:p>
    <w:p w:rsidR="00DE1DE8" w:rsidRPr="00990BE4" w:rsidRDefault="00DE1DE8" w:rsidP="00DE1DE8">
      <w:pPr>
        <w:pStyle w:val="ConsPlusNormal"/>
        <w:numPr>
          <w:ilvl w:val="0"/>
          <w:numId w:val="8"/>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временем, затрачиваемым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rsidR="00DE1DE8" w:rsidRPr="00990BE4" w:rsidRDefault="008B7FE8" w:rsidP="00DE1DE8">
      <w:pPr>
        <w:pStyle w:val="ConsPlusNormal"/>
        <w:numPr>
          <w:ilvl w:val="0"/>
          <w:numId w:val="8"/>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дежурствами в ДОУ</w:t>
      </w:r>
      <w:r w:rsidR="00DE1DE8" w:rsidRPr="00990BE4">
        <w:rPr>
          <w:rFonts w:ascii="Times New Roman" w:hAnsi="Times New Roman" w:cs="Times New Roman"/>
          <w:sz w:val="24"/>
          <w:szCs w:val="24"/>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учащимися, обеспечения порядка и дисциплины в течение учебного времени, в том числе во время перерывов между занятиями, устанавливаемых для отдыха учащихся.</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w:t>
      </w:r>
    </w:p>
    <w:p w:rsidR="00DE1DE8" w:rsidRPr="00990BE4" w:rsidRDefault="00DE1DE8" w:rsidP="00DE1DE8">
      <w:pPr>
        <w:pStyle w:val="ConsPlusNormal"/>
        <w:numPr>
          <w:ilvl w:val="1"/>
          <w:numId w:val="1"/>
        </w:numPr>
        <w:tabs>
          <w:tab w:val="left" w:pos="426"/>
        </w:tabs>
        <w:ind w:left="0" w:firstLine="0"/>
        <w:jc w:val="both"/>
        <w:rPr>
          <w:rFonts w:ascii="Times New Roman" w:hAnsi="Times New Roman" w:cs="Times New Roman"/>
          <w:b/>
          <w:sz w:val="24"/>
          <w:szCs w:val="24"/>
        </w:rPr>
      </w:pPr>
      <w:r w:rsidRPr="00990BE4">
        <w:rPr>
          <w:rFonts w:ascii="Times New Roman" w:hAnsi="Times New Roman" w:cs="Times New Roman"/>
          <w:b/>
          <w:sz w:val="24"/>
          <w:szCs w:val="24"/>
        </w:rPr>
        <w:t>Порядок определения уровня образования</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w:t>
      </w:r>
      <w:r w:rsidRPr="00990BE4">
        <w:rPr>
          <w:rFonts w:ascii="Times New Roman" w:hAnsi="Times New Roman" w:cs="Times New Roman"/>
          <w:sz w:val="24"/>
          <w:szCs w:val="24"/>
        </w:rPr>
        <w:lastRenderedPageBreak/>
        <w:t>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Наличие у работников </w:t>
      </w:r>
    </w:p>
    <w:p w:rsidR="00DE1DE8" w:rsidRPr="00990BE4" w:rsidRDefault="00DE1DE8" w:rsidP="00DE1DE8">
      <w:pPr>
        <w:pStyle w:val="ConsPlusNormal"/>
        <w:numPr>
          <w:ilvl w:val="0"/>
          <w:numId w:val="9"/>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DE1DE8" w:rsidRPr="00990BE4" w:rsidRDefault="00DE1DE8" w:rsidP="00DE1DE8">
      <w:pPr>
        <w:pStyle w:val="ConsPlusNormal"/>
        <w:numPr>
          <w:ilvl w:val="0"/>
          <w:numId w:val="9"/>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DE1DE8" w:rsidRPr="00990BE4" w:rsidRDefault="00DE1DE8" w:rsidP="00DE1DE8">
      <w:pPr>
        <w:pStyle w:val="ConsPlusNormal"/>
        <w:numPr>
          <w:ilvl w:val="0"/>
          <w:numId w:val="9"/>
        </w:numPr>
        <w:tabs>
          <w:tab w:val="left" w:pos="284"/>
        </w:tabs>
        <w:ind w:left="0" w:firstLine="0"/>
        <w:jc w:val="both"/>
        <w:rPr>
          <w:rFonts w:ascii="Times New Roman" w:hAnsi="Times New Roman" w:cs="Times New Roman"/>
          <w:sz w:val="24"/>
          <w:szCs w:val="24"/>
        </w:rPr>
      </w:pPr>
      <w:r w:rsidRPr="00990BE4">
        <w:rPr>
          <w:rFonts w:ascii="Times New Roman" w:hAnsi="Times New Roman" w:cs="Times New Roman"/>
          <w:sz w:val="24"/>
          <w:szCs w:val="24"/>
        </w:rPr>
        <w:t>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DE1DE8" w:rsidRPr="00990BE4" w:rsidRDefault="00DE1DE8" w:rsidP="00DE1DE8">
      <w:pPr>
        <w:pStyle w:val="ConsPlusNormal"/>
        <w:numPr>
          <w:ilvl w:val="2"/>
          <w:numId w:val="1"/>
        </w:numPr>
        <w:tabs>
          <w:tab w:val="left" w:pos="567"/>
        </w:tabs>
        <w:ind w:left="0" w:firstLine="0"/>
        <w:jc w:val="both"/>
        <w:rPr>
          <w:rFonts w:ascii="Times New Roman" w:hAnsi="Times New Roman" w:cs="Times New Roman"/>
          <w:sz w:val="24"/>
          <w:szCs w:val="24"/>
        </w:rPr>
      </w:pPr>
      <w:proofErr w:type="gramStart"/>
      <w:r w:rsidRPr="00990BE4">
        <w:rPr>
          <w:rFonts w:ascii="Times New Roman" w:hAnsi="Times New Roman" w:cs="Times New Roman"/>
          <w:sz w:val="24"/>
          <w:szCs w:val="24"/>
        </w:rPr>
        <w:t xml:space="preserve">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в порядке исключения могут быть назначены на соответствующие должности так же, как и работники, имеющие специальную подготовку и стаж работы.</w:t>
      </w:r>
      <w:proofErr w:type="gramEnd"/>
    </w:p>
    <w:p w:rsidR="00DE1DE8" w:rsidRDefault="00DE1DE8" w:rsidP="00DE1DE8">
      <w:pPr>
        <w:pStyle w:val="ConsPlusNormal"/>
        <w:numPr>
          <w:ilvl w:val="0"/>
          <w:numId w:val="1"/>
        </w:numPr>
        <w:tabs>
          <w:tab w:val="left" w:pos="284"/>
        </w:tabs>
        <w:ind w:left="0" w:firstLine="0"/>
        <w:jc w:val="center"/>
        <w:rPr>
          <w:rFonts w:ascii="Times New Roman" w:hAnsi="Times New Roman" w:cs="Times New Roman"/>
          <w:sz w:val="24"/>
          <w:szCs w:val="24"/>
        </w:rPr>
      </w:pPr>
      <w:r>
        <w:rPr>
          <w:rFonts w:ascii="Times New Roman" w:hAnsi="Times New Roman" w:cs="Times New Roman"/>
          <w:b/>
        </w:rPr>
        <w:t>ВЫПЛАТЫ КОМПЕНСАЦИОННОГО ХАРАКТЕРА</w:t>
      </w:r>
    </w:p>
    <w:p w:rsidR="00DE1DE8" w:rsidRDefault="00DE1DE8" w:rsidP="00DE1DE8">
      <w:pPr>
        <w:pStyle w:val="ConsPlusNormal"/>
        <w:ind w:firstLine="540"/>
        <w:jc w:val="both"/>
        <w:rPr>
          <w:rFonts w:ascii="Times New Roman" w:hAnsi="Times New Roman" w:cs="Times New Roman"/>
          <w:sz w:val="16"/>
          <w:szCs w:val="16"/>
        </w:rPr>
      </w:pP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 Центре устанавливаются следующие виды и размеры выплат компенсационного характера:</w:t>
      </w:r>
    </w:p>
    <w:tbl>
      <w:tblPr>
        <w:tblW w:w="15198" w:type="dxa"/>
        <w:tblCellSpacing w:w="15"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94"/>
        <w:gridCol w:w="5673"/>
        <w:gridCol w:w="4536"/>
        <w:gridCol w:w="4395"/>
      </w:tblGrid>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i/>
                <w:sz w:val="24"/>
                <w:szCs w:val="24"/>
              </w:rPr>
              <w:t>№</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i/>
                <w:sz w:val="24"/>
                <w:szCs w:val="24"/>
              </w:rPr>
              <w:t>Виды компенсационных выплат</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i/>
                <w:sz w:val="24"/>
                <w:szCs w:val="24"/>
              </w:rPr>
              <w:t>Размеры выплат</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i/>
                <w:sz w:val="24"/>
                <w:szCs w:val="24"/>
              </w:rPr>
              <w:t>Примечание</w:t>
            </w: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1.</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ight="-30"/>
              <w:rPr>
                <w:rFonts w:ascii="Times New Roman" w:hAnsi="Times New Roman" w:cs="Times New Roman"/>
                <w:sz w:val="24"/>
                <w:szCs w:val="24"/>
              </w:rPr>
            </w:pPr>
            <w:r w:rsidRPr="00990BE4">
              <w:rPr>
                <w:rFonts w:ascii="Times New Roman" w:hAnsi="Times New Roman" w:cs="Times New Roman"/>
                <w:sz w:val="24"/>
                <w:szCs w:val="24"/>
              </w:rPr>
              <w:t>За работу в местности с особыми климатическими условиями (районный коэффициент)</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rPr>
                <w:rFonts w:ascii="Times New Roman" w:hAnsi="Times New Roman" w:cs="Times New Roman"/>
                <w:sz w:val="24"/>
                <w:szCs w:val="24"/>
              </w:rPr>
            </w:pPr>
            <w:r w:rsidRPr="00990BE4">
              <w:rPr>
                <w:rFonts w:ascii="Times New Roman" w:hAnsi="Times New Roman" w:cs="Times New Roman"/>
                <w:sz w:val="24"/>
                <w:szCs w:val="24"/>
              </w:rPr>
              <w:t>30% ставки</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2.</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работу в ночное время (с 22 часов до 6 часов)</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rPr>
                <w:rFonts w:ascii="Times New Roman" w:hAnsi="Times New Roman" w:cs="Times New Roman"/>
                <w:sz w:val="24"/>
                <w:szCs w:val="24"/>
              </w:rPr>
            </w:pPr>
            <w:r w:rsidRPr="00990BE4">
              <w:rPr>
                <w:rFonts w:ascii="Times New Roman" w:hAnsi="Times New Roman" w:cs="Times New Roman"/>
                <w:sz w:val="24"/>
                <w:szCs w:val="24"/>
              </w:rPr>
              <w:t>40% ставки</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3.</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работу в вечернее время (с 20 часов до 22 часов)</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rPr>
                <w:rFonts w:ascii="Times New Roman" w:hAnsi="Times New Roman" w:cs="Times New Roman"/>
                <w:sz w:val="24"/>
                <w:szCs w:val="24"/>
              </w:rPr>
            </w:pPr>
            <w:r w:rsidRPr="00990BE4">
              <w:rPr>
                <w:rFonts w:ascii="Times New Roman" w:hAnsi="Times New Roman" w:cs="Times New Roman"/>
                <w:sz w:val="24"/>
                <w:szCs w:val="24"/>
              </w:rPr>
              <w:t>20% ставки</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4.</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сверхурочную работу</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ind w:right="-138"/>
              <w:rPr>
                <w:rFonts w:ascii="Times New Roman" w:hAnsi="Times New Roman" w:cs="Times New Roman"/>
                <w:sz w:val="24"/>
                <w:szCs w:val="24"/>
              </w:rPr>
            </w:pPr>
            <w:r w:rsidRPr="00990BE4">
              <w:rPr>
                <w:rFonts w:ascii="Times New Roman" w:hAnsi="Times New Roman" w:cs="Times New Roman"/>
                <w:sz w:val="24"/>
                <w:szCs w:val="24"/>
              </w:rPr>
              <w:t>в полуторном размере ставки заработной  платы за первые два часа работы, а за последующие часы – в двойном размере</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ind w:right="-153"/>
              <w:rPr>
                <w:rFonts w:ascii="Times New Roman" w:hAnsi="Times New Roman" w:cs="Times New Roman"/>
                <w:sz w:val="24"/>
                <w:szCs w:val="24"/>
              </w:rPr>
            </w:pPr>
            <w:r w:rsidRPr="00990BE4">
              <w:rPr>
                <w:rFonts w:ascii="Times New Roman" w:hAnsi="Times New Roman" w:cs="Times New Roman"/>
                <w:sz w:val="24"/>
                <w:szCs w:val="24"/>
              </w:rPr>
              <w:t>по желанию работника ему вместо повышенной оплаты может быть предоставлено дополнительное время отдыха, но не менее времени, отработанного сверхурочно</w:t>
            </w:r>
          </w:p>
        </w:tc>
      </w:tr>
      <w:tr w:rsidR="00DE1DE8" w:rsidRPr="00990BE4" w:rsidTr="00DE1DE8">
        <w:trPr>
          <w:trHeight w:val="75"/>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5.</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 xml:space="preserve">Доплата до минимального </w:t>
            </w:r>
            <w:proofErr w:type="gramStart"/>
            <w:r w:rsidRPr="00990BE4">
              <w:rPr>
                <w:rFonts w:ascii="Times New Roman" w:hAnsi="Times New Roman" w:cs="Times New Roman"/>
                <w:sz w:val="24"/>
                <w:szCs w:val="24"/>
              </w:rPr>
              <w:t>размера оплаты труда</w:t>
            </w:r>
            <w:proofErr w:type="gramEnd"/>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284"/>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индивидуальные</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6.</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Оплата в выходные и нерабочие праздничные дни</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rPr>
                <w:rFonts w:ascii="Times New Roman" w:hAnsi="Times New Roman" w:cs="Times New Roman"/>
                <w:sz w:val="24"/>
                <w:szCs w:val="24"/>
              </w:rPr>
            </w:pPr>
            <w:r w:rsidRPr="00990BE4">
              <w:rPr>
                <w:rFonts w:ascii="Times New Roman" w:hAnsi="Times New Roman" w:cs="Times New Roman"/>
                <w:sz w:val="24"/>
                <w:szCs w:val="24"/>
              </w:rPr>
              <w:t>за часы работы – в двойном размере</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ind w:right="-153"/>
              <w:rPr>
                <w:rFonts w:ascii="Times New Roman" w:hAnsi="Times New Roman" w:cs="Times New Roman"/>
                <w:sz w:val="24"/>
                <w:szCs w:val="24"/>
              </w:rPr>
            </w:pPr>
            <w:r w:rsidRPr="00990BE4">
              <w:rPr>
                <w:rFonts w:ascii="Times New Roman" w:hAnsi="Times New Roman" w:cs="Times New Roman"/>
                <w:color w:val="000000"/>
                <w:sz w:val="24"/>
                <w:szCs w:val="24"/>
              </w:rPr>
              <w:t xml:space="preserve">по желанию работника ему может быть предоставлен другой день отдыха. При этом работа оплачивается в одинарном размере, а день отдыха оплате не </w:t>
            </w:r>
            <w:r w:rsidRPr="00990BE4">
              <w:rPr>
                <w:rFonts w:ascii="Times New Roman" w:hAnsi="Times New Roman" w:cs="Times New Roman"/>
                <w:color w:val="000000"/>
                <w:sz w:val="24"/>
                <w:szCs w:val="24"/>
              </w:rPr>
              <w:lastRenderedPageBreak/>
              <w:t>подлежит</w:t>
            </w:r>
          </w:p>
        </w:tc>
      </w:tr>
      <w:tr w:rsidR="00DE1DE8"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lastRenderedPageBreak/>
              <w:t>7.</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Доплата за увеличение объёма работы или исполнение обязанностей временно отсутствующего работника без освобождения от основной работы, определенной трудовым договором</w:t>
            </w:r>
          </w:p>
        </w:tc>
        <w:tc>
          <w:tcPr>
            <w:tcW w:w="4506"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line="240" w:lineRule="auto"/>
              <w:ind w:right="-138"/>
              <w:rPr>
                <w:rFonts w:ascii="Times New Roman" w:hAnsi="Times New Roman" w:cs="Times New Roman"/>
                <w:sz w:val="24"/>
                <w:szCs w:val="24"/>
              </w:rPr>
            </w:pPr>
            <w:r w:rsidRPr="00990BE4">
              <w:rPr>
                <w:rFonts w:ascii="Times New Roman" w:hAnsi="Times New Roman" w:cs="Times New Roman"/>
                <w:sz w:val="24"/>
                <w:szCs w:val="24"/>
              </w:rPr>
              <w:t>Размер доплаты и срок, на который она устанавливается, определяется трудовым договором с учетом содержания и объема дополнительной работы</w:t>
            </w:r>
          </w:p>
        </w:tc>
        <w:tc>
          <w:tcPr>
            <w:tcW w:w="435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r>
      <w:tr w:rsidR="006D4C8D"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6D4C8D">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8</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6D4C8D">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работу у горячих плит, электро-жарочных шк</w:t>
            </w:r>
            <w:r w:rsidR="00BC34B9" w:rsidRPr="00990BE4">
              <w:rPr>
                <w:rFonts w:ascii="Times New Roman" w:hAnsi="Times New Roman" w:cs="Times New Roman"/>
                <w:sz w:val="24"/>
                <w:szCs w:val="24"/>
              </w:rPr>
              <w:t xml:space="preserve">афов, кондитерских и </w:t>
            </w:r>
            <w:proofErr w:type="gramStart"/>
            <w:r w:rsidR="00BC34B9" w:rsidRPr="00990BE4">
              <w:rPr>
                <w:rFonts w:ascii="Times New Roman" w:hAnsi="Times New Roman" w:cs="Times New Roman"/>
                <w:sz w:val="24"/>
                <w:szCs w:val="24"/>
              </w:rPr>
              <w:t>паро-масля</w:t>
            </w:r>
            <w:r w:rsidRPr="00990BE4">
              <w:rPr>
                <w:rFonts w:ascii="Times New Roman" w:hAnsi="Times New Roman" w:cs="Times New Roman"/>
                <w:sz w:val="24"/>
                <w:szCs w:val="24"/>
              </w:rPr>
              <w:t>ных</w:t>
            </w:r>
            <w:proofErr w:type="gramEnd"/>
            <w:r w:rsidRPr="00990BE4">
              <w:rPr>
                <w:rFonts w:ascii="Times New Roman" w:hAnsi="Times New Roman" w:cs="Times New Roman"/>
                <w:sz w:val="24"/>
                <w:szCs w:val="24"/>
              </w:rPr>
              <w:t xml:space="preserve"> печей и других аппаратов для жарения и выпечки</w:t>
            </w:r>
          </w:p>
        </w:tc>
        <w:tc>
          <w:tcPr>
            <w:tcW w:w="4506" w:type="dxa"/>
            <w:tcBorders>
              <w:top w:val="outset" w:sz="6" w:space="0" w:color="auto"/>
              <w:left w:val="outset" w:sz="6" w:space="0" w:color="auto"/>
              <w:bottom w:val="outset" w:sz="6" w:space="0" w:color="auto"/>
              <w:right w:val="outset" w:sz="6" w:space="0" w:color="auto"/>
            </w:tcBorders>
          </w:tcPr>
          <w:p w:rsidR="006D4C8D" w:rsidRPr="00990BE4" w:rsidRDefault="006D4C8D">
            <w:pPr>
              <w:spacing w:after="0" w:line="240" w:lineRule="auto"/>
              <w:ind w:right="-138"/>
              <w:rPr>
                <w:rFonts w:ascii="Times New Roman" w:hAnsi="Times New Roman" w:cs="Times New Roman"/>
                <w:sz w:val="24"/>
                <w:szCs w:val="24"/>
              </w:rPr>
            </w:pPr>
            <w:r w:rsidRPr="00990BE4">
              <w:rPr>
                <w:rFonts w:ascii="Times New Roman" w:hAnsi="Times New Roman" w:cs="Times New Roman"/>
                <w:sz w:val="24"/>
                <w:szCs w:val="24"/>
              </w:rPr>
              <w:t>12% к окладам (должностным  окладам), ставкам заработной платы работников</w:t>
            </w:r>
          </w:p>
        </w:tc>
        <w:tc>
          <w:tcPr>
            <w:tcW w:w="4350" w:type="dxa"/>
            <w:tcBorders>
              <w:top w:val="outset" w:sz="6" w:space="0" w:color="auto"/>
              <w:left w:val="outset" w:sz="6" w:space="0" w:color="auto"/>
              <w:bottom w:val="outset" w:sz="6" w:space="0" w:color="auto"/>
              <w:right w:val="outset" w:sz="6" w:space="0" w:color="auto"/>
            </w:tcBorders>
          </w:tcPr>
          <w:p w:rsidR="006D4C8D" w:rsidRPr="00990BE4" w:rsidRDefault="006D4C8D">
            <w:pPr>
              <w:spacing w:after="0"/>
              <w:rPr>
                <w:rFonts w:ascii="Times New Roman" w:eastAsiaTheme="minorHAnsi" w:hAnsi="Times New Roman" w:cs="Times New Roman"/>
                <w:sz w:val="24"/>
                <w:szCs w:val="24"/>
              </w:rPr>
            </w:pPr>
          </w:p>
        </w:tc>
      </w:tr>
      <w:tr w:rsidR="006D4C8D"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6D4C8D">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9</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BC34B9">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работу по стирке белья вручную с использованием моющих и дезинфицирующих средств</w:t>
            </w:r>
          </w:p>
        </w:tc>
        <w:tc>
          <w:tcPr>
            <w:tcW w:w="4506" w:type="dxa"/>
            <w:tcBorders>
              <w:top w:val="outset" w:sz="6" w:space="0" w:color="auto"/>
              <w:left w:val="outset" w:sz="6" w:space="0" w:color="auto"/>
              <w:bottom w:val="outset" w:sz="6" w:space="0" w:color="auto"/>
              <w:right w:val="outset" w:sz="6" w:space="0" w:color="auto"/>
            </w:tcBorders>
          </w:tcPr>
          <w:p w:rsidR="006D4C8D" w:rsidRPr="00990BE4" w:rsidRDefault="00BC34B9">
            <w:pPr>
              <w:spacing w:after="0" w:line="240" w:lineRule="auto"/>
              <w:ind w:right="-138"/>
              <w:rPr>
                <w:rFonts w:ascii="Times New Roman" w:hAnsi="Times New Roman" w:cs="Times New Roman"/>
                <w:sz w:val="24"/>
                <w:szCs w:val="24"/>
              </w:rPr>
            </w:pPr>
            <w:r w:rsidRPr="00990BE4">
              <w:rPr>
                <w:rFonts w:ascii="Times New Roman" w:hAnsi="Times New Roman" w:cs="Times New Roman"/>
                <w:sz w:val="24"/>
                <w:szCs w:val="24"/>
              </w:rPr>
              <w:t>12% к окладам (должностным  окладам), ставкам заработной платы работников</w:t>
            </w:r>
          </w:p>
        </w:tc>
        <w:tc>
          <w:tcPr>
            <w:tcW w:w="4350" w:type="dxa"/>
            <w:tcBorders>
              <w:top w:val="outset" w:sz="6" w:space="0" w:color="auto"/>
              <w:left w:val="outset" w:sz="6" w:space="0" w:color="auto"/>
              <w:bottom w:val="outset" w:sz="6" w:space="0" w:color="auto"/>
              <w:right w:val="outset" w:sz="6" w:space="0" w:color="auto"/>
            </w:tcBorders>
          </w:tcPr>
          <w:p w:rsidR="006D4C8D" w:rsidRPr="00990BE4" w:rsidRDefault="006D4C8D">
            <w:pPr>
              <w:spacing w:after="0"/>
              <w:rPr>
                <w:rFonts w:ascii="Times New Roman" w:eastAsiaTheme="minorHAnsi" w:hAnsi="Times New Roman" w:cs="Times New Roman"/>
                <w:sz w:val="24"/>
                <w:szCs w:val="24"/>
              </w:rPr>
            </w:pPr>
          </w:p>
        </w:tc>
      </w:tr>
      <w:tr w:rsidR="006D4C8D" w:rsidRPr="00990BE4" w:rsidTr="00DE1DE8">
        <w:trPr>
          <w:tblCellSpacing w:w="15" w:type="dxa"/>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6D4C8D">
            <w:pPr>
              <w:spacing w:after="0" w:line="240" w:lineRule="auto"/>
              <w:jc w:val="center"/>
              <w:rPr>
                <w:rFonts w:ascii="Times New Roman" w:hAnsi="Times New Roman" w:cs="Times New Roman"/>
                <w:sz w:val="24"/>
                <w:szCs w:val="24"/>
              </w:rPr>
            </w:pPr>
            <w:r w:rsidRPr="00990BE4">
              <w:rPr>
                <w:rFonts w:ascii="Times New Roman" w:hAnsi="Times New Roman" w:cs="Times New Roman"/>
                <w:sz w:val="24"/>
                <w:szCs w:val="24"/>
              </w:rPr>
              <w:t>10</w:t>
            </w:r>
          </w:p>
        </w:tc>
        <w:tc>
          <w:tcPr>
            <w:tcW w:w="56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D4C8D" w:rsidRPr="00990BE4" w:rsidRDefault="00BC34B9">
            <w:pPr>
              <w:spacing w:after="0" w:line="240" w:lineRule="auto"/>
              <w:ind w:left="115"/>
              <w:rPr>
                <w:rFonts w:ascii="Times New Roman" w:hAnsi="Times New Roman" w:cs="Times New Roman"/>
                <w:sz w:val="24"/>
                <w:szCs w:val="24"/>
              </w:rPr>
            </w:pPr>
            <w:r w:rsidRPr="00990BE4">
              <w:rPr>
                <w:rFonts w:ascii="Times New Roman" w:hAnsi="Times New Roman" w:cs="Times New Roman"/>
                <w:sz w:val="24"/>
                <w:szCs w:val="24"/>
              </w:rPr>
              <w:t>За минимальную механизацию пищеблока</w:t>
            </w:r>
          </w:p>
        </w:tc>
        <w:tc>
          <w:tcPr>
            <w:tcW w:w="4506" w:type="dxa"/>
            <w:tcBorders>
              <w:top w:val="outset" w:sz="6" w:space="0" w:color="auto"/>
              <w:left w:val="outset" w:sz="6" w:space="0" w:color="auto"/>
              <w:bottom w:val="outset" w:sz="6" w:space="0" w:color="auto"/>
              <w:right w:val="outset" w:sz="6" w:space="0" w:color="auto"/>
            </w:tcBorders>
          </w:tcPr>
          <w:p w:rsidR="006D4C8D" w:rsidRPr="00990BE4" w:rsidRDefault="00BC34B9">
            <w:pPr>
              <w:spacing w:after="0" w:line="240" w:lineRule="auto"/>
              <w:ind w:right="-138"/>
              <w:rPr>
                <w:rFonts w:ascii="Times New Roman" w:hAnsi="Times New Roman" w:cs="Times New Roman"/>
                <w:sz w:val="24"/>
                <w:szCs w:val="24"/>
              </w:rPr>
            </w:pPr>
            <w:r w:rsidRPr="00990BE4">
              <w:rPr>
                <w:rFonts w:ascii="Times New Roman" w:hAnsi="Times New Roman" w:cs="Times New Roman"/>
                <w:sz w:val="24"/>
                <w:szCs w:val="24"/>
              </w:rPr>
              <w:t>12% к окладам (должностным  окладам), ставкам заработной платы работников</w:t>
            </w:r>
          </w:p>
        </w:tc>
        <w:tc>
          <w:tcPr>
            <w:tcW w:w="4350" w:type="dxa"/>
            <w:tcBorders>
              <w:top w:val="outset" w:sz="6" w:space="0" w:color="auto"/>
              <w:left w:val="outset" w:sz="6" w:space="0" w:color="auto"/>
              <w:bottom w:val="outset" w:sz="6" w:space="0" w:color="auto"/>
              <w:right w:val="outset" w:sz="6" w:space="0" w:color="auto"/>
            </w:tcBorders>
          </w:tcPr>
          <w:p w:rsidR="006D4C8D" w:rsidRPr="00990BE4" w:rsidRDefault="006D4C8D">
            <w:pPr>
              <w:spacing w:after="0"/>
              <w:rPr>
                <w:rFonts w:ascii="Times New Roman" w:eastAsiaTheme="minorHAnsi" w:hAnsi="Times New Roman" w:cs="Times New Roman"/>
                <w:sz w:val="24"/>
                <w:szCs w:val="24"/>
              </w:rPr>
            </w:pPr>
          </w:p>
        </w:tc>
      </w:tr>
    </w:tbl>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Выплаты компенсационного характера устанавливаются в пределах средств фонда оплаты труда и не могут быть ниже предусмотренных трудовым законодательством и иными нормативными правовыми актами, содержащими нормы трудового права.</w:t>
      </w:r>
    </w:p>
    <w:p w:rsidR="00DE1DE8" w:rsidRPr="00990BE4" w:rsidRDefault="00DE1DE8" w:rsidP="00DE1DE8">
      <w:pPr>
        <w:numPr>
          <w:ilvl w:val="1"/>
          <w:numId w:val="10"/>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990BE4">
        <w:rPr>
          <w:rFonts w:ascii="Times New Roman" w:hAnsi="Times New Roman" w:cs="Times New Roman"/>
          <w:sz w:val="24"/>
          <w:szCs w:val="24"/>
        </w:rPr>
        <w:t>Выплаты компенсационного характера, размеры и условия их установления конкретизируются в трудовых договорах работников.</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При наличии </w:t>
      </w:r>
      <w:proofErr w:type="gramStart"/>
      <w:r w:rsidRPr="00990BE4">
        <w:rPr>
          <w:rFonts w:ascii="Times New Roman" w:hAnsi="Times New Roman" w:cs="Times New Roman"/>
          <w:sz w:val="24"/>
          <w:szCs w:val="24"/>
        </w:rPr>
        <w:t>экономии компенсационной части фонда оплаты труда средства</w:t>
      </w:r>
      <w:proofErr w:type="gramEnd"/>
      <w:r w:rsidRPr="00990BE4">
        <w:rPr>
          <w:rFonts w:ascii="Times New Roman" w:hAnsi="Times New Roman" w:cs="Times New Roman"/>
          <w:sz w:val="24"/>
          <w:szCs w:val="24"/>
        </w:rPr>
        <w:t xml:space="preserve"> направляются на выплату стимулирующих выплат.</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Компенсационные выплаты определяются приказом директора Центра, который согласовывается с профсоюзным комитетом. Согласованный и утвержденный приказ по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является основанием для начисления компенсационных выплат.</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Решение о снижении размера или отмене компенсационных выплат принимается администрацией по согласованию с председателем профсоюзного </w:t>
      </w:r>
      <w:proofErr w:type="gramStart"/>
      <w:r w:rsidRPr="00990BE4">
        <w:rPr>
          <w:rFonts w:ascii="Times New Roman" w:hAnsi="Times New Roman" w:cs="Times New Roman"/>
          <w:sz w:val="24"/>
          <w:szCs w:val="24"/>
        </w:rPr>
        <w:t>комитета</w:t>
      </w:r>
      <w:proofErr w:type="gramEnd"/>
      <w:r w:rsidRPr="00990BE4">
        <w:rPr>
          <w:rFonts w:ascii="Times New Roman" w:hAnsi="Times New Roman" w:cs="Times New Roman"/>
          <w:sz w:val="24"/>
          <w:szCs w:val="24"/>
        </w:rPr>
        <w:t xml:space="preserve"> и оформляются приказом директора.</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Установленные работникам компенсационные выплаты могут быть уменьшены или отменены в случаях:</w:t>
      </w:r>
    </w:p>
    <w:p w:rsidR="00DE1DE8" w:rsidRPr="00990BE4" w:rsidRDefault="00DE1DE8" w:rsidP="00DE1DE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окончания срока их действия;</w:t>
      </w:r>
    </w:p>
    <w:p w:rsidR="00DE1DE8" w:rsidRPr="00990BE4" w:rsidRDefault="00DE1DE8" w:rsidP="00DE1DE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окончания срока выполнения дополнительных работ, по которым были определены компенсационные выплаты;</w:t>
      </w:r>
    </w:p>
    <w:p w:rsidR="00DE1DE8" w:rsidRPr="00990BE4" w:rsidRDefault="00DE1DE8" w:rsidP="00DE1DE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отказа работника от выполнения дополнительных работ, за которые они были определены;</w:t>
      </w:r>
    </w:p>
    <w:p w:rsidR="00DE1DE8" w:rsidRPr="00990BE4" w:rsidRDefault="00DE1DE8" w:rsidP="00DE1DE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длительного отсутствия работника по болезни, в </w:t>
      </w:r>
      <w:proofErr w:type="gramStart"/>
      <w:r w:rsidRPr="00990BE4">
        <w:rPr>
          <w:rFonts w:ascii="Times New Roman" w:hAnsi="Times New Roman" w:cs="Times New Roman"/>
          <w:sz w:val="24"/>
          <w:szCs w:val="24"/>
        </w:rPr>
        <w:t>связи</w:t>
      </w:r>
      <w:proofErr w:type="gramEnd"/>
      <w:r w:rsidRPr="00990BE4">
        <w:rPr>
          <w:rFonts w:ascii="Times New Roman" w:hAnsi="Times New Roman" w:cs="Times New Roman"/>
          <w:sz w:val="24"/>
          <w:szCs w:val="24"/>
        </w:rPr>
        <w:t xml:space="preserve"> с чем не могли быть осуществлены дополнительные работы, определенные в компенсационных выплатах, или отсутствие работника повлияло на результативность выполняемой работы;</w:t>
      </w:r>
    </w:p>
    <w:p w:rsidR="00DE1DE8" w:rsidRPr="00990BE4" w:rsidRDefault="00DE1DE8" w:rsidP="00DE1DE8">
      <w:pPr>
        <w:numPr>
          <w:ilvl w:val="0"/>
          <w:numId w:val="11"/>
        </w:numPr>
        <w:tabs>
          <w:tab w:val="left" w:pos="284"/>
        </w:tabs>
        <w:spacing w:after="0" w:line="240" w:lineRule="auto"/>
        <w:ind w:left="0" w:firstLine="0"/>
        <w:jc w:val="both"/>
        <w:rPr>
          <w:rFonts w:ascii="Times New Roman" w:hAnsi="Times New Roman" w:cs="Times New Roman"/>
          <w:sz w:val="24"/>
          <w:szCs w:val="24"/>
        </w:rPr>
      </w:pPr>
      <w:proofErr w:type="gramStart"/>
      <w:r w:rsidRPr="00990BE4">
        <w:rPr>
          <w:rFonts w:ascii="Times New Roman" w:hAnsi="Times New Roman" w:cs="Times New Roman"/>
          <w:sz w:val="24"/>
          <w:szCs w:val="24"/>
        </w:rPr>
        <w:t>не выполнения</w:t>
      </w:r>
      <w:proofErr w:type="gramEnd"/>
      <w:r w:rsidRPr="00990BE4">
        <w:rPr>
          <w:rFonts w:ascii="Times New Roman" w:hAnsi="Times New Roman" w:cs="Times New Roman"/>
          <w:sz w:val="24"/>
          <w:szCs w:val="24"/>
        </w:rPr>
        <w:t xml:space="preserve"> возложенных обязанностей.</w:t>
      </w:r>
    </w:p>
    <w:p w:rsidR="00DE1DE8" w:rsidRDefault="00DE1DE8" w:rsidP="00DE1DE8">
      <w:pPr>
        <w:tabs>
          <w:tab w:val="left" w:pos="284"/>
        </w:tabs>
        <w:spacing w:after="0"/>
        <w:jc w:val="both"/>
        <w:rPr>
          <w:rFonts w:ascii="Times New Roman" w:hAnsi="Times New Roman" w:cs="Times New Roman"/>
          <w:sz w:val="10"/>
          <w:szCs w:val="10"/>
        </w:rPr>
      </w:pPr>
    </w:p>
    <w:p w:rsidR="00DE1DE8" w:rsidRDefault="00DE1DE8" w:rsidP="00DE1DE8">
      <w:pPr>
        <w:pStyle w:val="a3"/>
        <w:numPr>
          <w:ilvl w:val="0"/>
          <w:numId w:val="10"/>
        </w:numPr>
        <w:tabs>
          <w:tab w:val="left" w:pos="284"/>
        </w:tabs>
        <w:spacing w:after="0" w:line="240" w:lineRule="auto"/>
        <w:ind w:left="0" w:firstLine="0"/>
        <w:jc w:val="center"/>
        <w:rPr>
          <w:rFonts w:ascii="Times New Roman" w:hAnsi="Times New Roman"/>
        </w:rPr>
      </w:pPr>
      <w:r>
        <w:rPr>
          <w:rFonts w:ascii="Times New Roman" w:hAnsi="Times New Roman"/>
          <w:b/>
        </w:rPr>
        <w:t>ВЫПЛАТЫ СТИМУЛИРУЮЩЕГО ХАРАКТЕРА</w:t>
      </w:r>
    </w:p>
    <w:p w:rsidR="00DE1DE8" w:rsidRDefault="00DE1DE8" w:rsidP="00DE1DE8">
      <w:pPr>
        <w:tabs>
          <w:tab w:val="left" w:pos="426"/>
        </w:tabs>
        <w:spacing w:after="0"/>
        <w:jc w:val="center"/>
        <w:rPr>
          <w:rFonts w:ascii="Times New Roman" w:hAnsi="Times New Roman" w:cs="Times New Roman"/>
          <w:sz w:val="10"/>
          <w:szCs w:val="10"/>
        </w:rPr>
      </w:pP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lastRenderedPageBreak/>
        <w:t xml:space="preserve">Стимулирование работников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осуществляется в целях усиления их материальной заинтересованности в повышении качества образовательного процесса, развития творческой активности и инициативы при выполнении поставленных задач, успешного и добросовестного исполнения должностных обязанностей.</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Стимулирующая часть фонда оплаты труда  распределяется на стимулирующие выплаты следующим образом:</w:t>
      </w:r>
    </w:p>
    <w:p w:rsidR="00DE1DE8" w:rsidRPr="00990BE4" w:rsidRDefault="00DE1DE8" w:rsidP="00DE1DE8">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eastAsia="Times New Roman" w:hAnsi="Times New Roman" w:cs="Times New Roman"/>
          <w:sz w:val="24"/>
          <w:szCs w:val="24"/>
          <w:lang w:eastAsia="ru-RU"/>
        </w:rPr>
        <w:t xml:space="preserve">премиальные </w:t>
      </w:r>
      <w:r w:rsidRPr="00990BE4">
        <w:rPr>
          <w:rFonts w:ascii="Times New Roman" w:hAnsi="Times New Roman" w:cs="Times New Roman"/>
          <w:sz w:val="24"/>
          <w:szCs w:val="24"/>
        </w:rPr>
        <w:t>выпла</w:t>
      </w:r>
      <w:r w:rsidR="00304170" w:rsidRPr="00990BE4">
        <w:rPr>
          <w:rFonts w:ascii="Times New Roman" w:hAnsi="Times New Roman" w:cs="Times New Roman"/>
          <w:sz w:val="24"/>
          <w:szCs w:val="24"/>
        </w:rPr>
        <w:t>ты по итогам работы (не менее 60</w:t>
      </w:r>
      <w:r w:rsidRPr="00990BE4">
        <w:rPr>
          <w:rFonts w:ascii="Times New Roman" w:hAnsi="Times New Roman" w:cs="Times New Roman"/>
          <w:sz w:val="24"/>
          <w:szCs w:val="24"/>
        </w:rPr>
        <w:t>% от стимулирующего фонда);</w:t>
      </w:r>
    </w:p>
    <w:p w:rsidR="00DE1DE8" w:rsidRPr="00990BE4" w:rsidRDefault="00DE1DE8" w:rsidP="00DE1DE8">
      <w:pPr>
        <w:numPr>
          <w:ilvl w:val="0"/>
          <w:numId w:val="12"/>
        </w:numPr>
        <w:tabs>
          <w:tab w:val="left" w:pos="284"/>
        </w:tabs>
        <w:spacing w:after="0" w:line="240" w:lineRule="auto"/>
        <w:ind w:left="0" w:firstLine="0"/>
        <w:jc w:val="both"/>
        <w:rPr>
          <w:rFonts w:ascii="Times New Roman" w:hAnsi="Times New Roman" w:cs="Times New Roman"/>
          <w:sz w:val="24"/>
          <w:szCs w:val="24"/>
        </w:rPr>
      </w:pPr>
      <w:proofErr w:type="gramStart"/>
      <w:r w:rsidRPr="00990BE4">
        <w:rPr>
          <w:rFonts w:ascii="Times New Roman" w:hAnsi="Times New Roman" w:cs="Times New Roman"/>
          <w:sz w:val="24"/>
          <w:szCs w:val="24"/>
        </w:rPr>
        <w:t>выплаты за интенсивность работы (не бол</w:t>
      </w:r>
      <w:r w:rsidR="00304170" w:rsidRPr="00990BE4">
        <w:rPr>
          <w:rFonts w:ascii="Times New Roman" w:hAnsi="Times New Roman" w:cs="Times New Roman"/>
          <w:sz w:val="24"/>
          <w:szCs w:val="24"/>
        </w:rPr>
        <w:t>ее 30% от стимулирующего фонда</w:t>
      </w:r>
      <w:proofErr w:type="gramEnd"/>
    </w:p>
    <w:p w:rsidR="00304170" w:rsidRPr="00990BE4" w:rsidRDefault="00304170" w:rsidP="00DE1DE8">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выплаты за качество выполняемой работы (10)</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Стимулирующие выплаты устанавливаются работникам на основании результатов их деятельности за полугодие.</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Фонды стимулирования педагогических работников и прочего персонала рассчитываются отдельно. </w:t>
      </w:r>
    </w:p>
    <w:p w:rsidR="00DE1DE8" w:rsidRPr="00990BE4" w:rsidRDefault="00DE1DE8" w:rsidP="00DE1DE8">
      <w:pPr>
        <w:numPr>
          <w:ilvl w:val="1"/>
          <w:numId w:val="10"/>
        </w:numPr>
        <w:tabs>
          <w:tab w:val="num"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Стимулирующие выплаты работникам, работающим на условиях совместительства, не производятся.</w:t>
      </w:r>
    </w:p>
    <w:p w:rsidR="00DE1DE8" w:rsidRPr="00990BE4" w:rsidRDefault="00DE1DE8" w:rsidP="00DE1DE8">
      <w:pPr>
        <w:numPr>
          <w:ilvl w:val="1"/>
          <w:numId w:val="10"/>
        </w:numPr>
        <w:tabs>
          <w:tab w:val="num" w:pos="426"/>
        </w:tabs>
        <w:spacing w:after="0" w:line="240" w:lineRule="auto"/>
        <w:ind w:left="0" w:firstLine="0"/>
        <w:rPr>
          <w:rFonts w:ascii="Times New Roman" w:hAnsi="Times New Roman" w:cs="Times New Roman"/>
          <w:b/>
          <w:i/>
          <w:sz w:val="24"/>
          <w:szCs w:val="24"/>
        </w:rPr>
      </w:pPr>
      <w:r w:rsidRPr="00990BE4">
        <w:rPr>
          <w:rFonts w:ascii="Times New Roman" w:hAnsi="Times New Roman" w:cs="Times New Roman"/>
          <w:b/>
          <w:i/>
          <w:sz w:val="24"/>
          <w:szCs w:val="24"/>
        </w:rPr>
        <w:t>Премиальные выплаты по итогам работы</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Премиальные выплаты по итогам работы устанавливаются по основной должности.</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Установление премиальных выплат по итогам работы осуществляется комиссией по установлению, распределению и расчёту премиальных выплат по итогам работы работникам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(далее – комиссия), работающей в соответствии с Положением о ней. </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Премиальные выплаты по итогам работы максимальными размерами не ограничиваются.</w:t>
      </w:r>
    </w:p>
    <w:p w:rsidR="00DE1DE8" w:rsidRPr="00990BE4" w:rsidRDefault="00DE1DE8" w:rsidP="00DE1DE8">
      <w:pPr>
        <w:numPr>
          <w:ilvl w:val="2"/>
          <w:numId w:val="10"/>
        </w:numPr>
        <w:tabs>
          <w:tab w:val="left" w:pos="567"/>
          <w:tab w:val="num"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Премиальные выплаты по итогам работы в текущем месяце не начисляются работникам:</w:t>
      </w:r>
    </w:p>
    <w:p w:rsidR="00DE1DE8" w:rsidRPr="00990BE4" w:rsidRDefault="00DE1DE8" w:rsidP="00DE1DE8">
      <w:pPr>
        <w:numPr>
          <w:ilvl w:val="0"/>
          <w:numId w:val="13"/>
        </w:numPr>
        <w:tabs>
          <w:tab w:val="left" w:pos="284"/>
        </w:tabs>
        <w:spacing w:after="0" w:line="240" w:lineRule="auto"/>
        <w:ind w:left="0" w:firstLine="0"/>
        <w:jc w:val="both"/>
        <w:rPr>
          <w:rFonts w:ascii="Times New Roman" w:hAnsi="Times New Roman" w:cs="Times New Roman"/>
          <w:sz w:val="24"/>
          <w:szCs w:val="24"/>
        </w:rPr>
      </w:pPr>
      <w:proofErr w:type="gramStart"/>
      <w:r w:rsidRPr="00990BE4">
        <w:rPr>
          <w:rFonts w:ascii="Times New Roman" w:hAnsi="Times New Roman" w:cs="Times New Roman"/>
          <w:sz w:val="24"/>
          <w:szCs w:val="24"/>
        </w:rPr>
        <w:t>отказавшимся</w:t>
      </w:r>
      <w:proofErr w:type="gramEnd"/>
      <w:r w:rsidRPr="00990BE4">
        <w:rPr>
          <w:rFonts w:ascii="Times New Roman" w:hAnsi="Times New Roman" w:cs="Times New Roman"/>
          <w:sz w:val="24"/>
          <w:szCs w:val="24"/>
        </w:rPr>
        <w:t xml:space="preserve"> от представления результатов мониторинга профессиональной деятельности по их личному заявлению;</w:t>
      </w:r>
    </w:p>
    <w:p w:rsidR="00DE1DE8" w:rsidRPr="00990BE4" w:rsidRDefault="00DE1DE8" w:rsidP="00DE1DE8">
      <w:pPr>
        <w:numPr>
          <w:ilvl w:val="0"/>
          <w:numId w:val="13"/>
        </w:numPr>
        <w:tabs>
          <w:tab w:val="left" w:pos="284"/>
        </w:tabs>
        <w:spacing w:after="0" w:line="240" w:lineRule="auto"/>
        <w:ind w:left="0" w:firstLine="0"/>
        <w:jc w:val="both"/>
        <w:rPr>
          <w:rFonts w:ascii="Times New Roman" w:hAnsi="Times New Roman" w:cs="Times New Roman"/>
          <w:sz w:val="24"/>
          <w:szCs w:val="24"/>
        </w:rPr>
      </w:pPr>
      <w:proofErr w:type="gramStart"/>
      <w:r w:rsidRPr="00990BE4">
        <w:rPr>
          <w:rFonts w:ascii="Times New Roman" w:hAnsi="Times New Roman" w:cs="Times New Roman"/>
          <w:sz w:val="24"/>
          <w:szCs w:val="24"/>
        </w:rPr>
        <w:t>получившим</w:t>
      </w:r>
      <w:proofErr w:type="gramEnd"/>
      <w:r w:rsidRPr="00990BE4">
        <w:rPr>
          <w:rFonts w:ascii="Times New Roman" w:hAnsi="Times New Roman" w:cs="Times New Roman"/>
          <w:sz w:val="24"/>
          <w:szCs w:val="24"/>
        </w:rPr>
        <w:t xml:space="preserve"> дисциплинарное взыскание в случае нарушения трудовой дисциплины.</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Вновь принятым работникам премиальные выплаты по итогам работы начинаются со следующего полугодия.</w:t>
      </w:r>
    </w:p>
    <w:p w:rsidR="00DE1DE8" w:rsidRPr="00990BE4" w:rsidRDefault="00DE1DE8" w:rsidP="00DE1DE8">
      <w:pPr>
        <w:pStyle w:val="a3"/>
        <w:numPr>
          <w:ilvl w:val="2"/>
          <w:numId w:val="10"/>
        </w:numPr>
        <w:tabs>
          <w:tab w:val="left" w:pos="567"/>
        </w:tabs>
        <w:suppressAutoHyphens/>
        <w:spacing w:after="0" w:line="240" w:lineRule="auto"/>
        <w:ind w:left="0" w:firstLine="0"/>
        <w:jc w:val="both"/>
        <w:rPr>
          <w:rFonts w:ascii="Times New Roman" w:hAnsi="Times New Roman"/>
          <w:sz w:val="24"/>
          <w:szCs w:val="24"/>
        </w:rPr>
      </w:pPr>
      <w:r w:rsidRPr="00990BE4">
        <w:rPr>
          <w:rFonts w:ascii="Times New Roman" w:hAnsi="Times New Roman"/>
          <w:sz w:val="24"/>
          <w:szCs w:val="24"/>
        </w:rPr>
        <w:t xml:space="preserve">Премиальные выплаты по итогам работы осуществляются на основании </w:t>
      </w:r>
      <w:proofErr w:type="gramStart"/>
      <w:r w:rsidRPr="00990BE4">
        <w:rPr>
          <w:rFonts w:ascii="Times New Roman" w:hAnsi="Times New Roman"/>
          <w:sz w:val="24"/>
          <w:szCs w:val="24"/>
        </w:rPr>
        <w:t>выполнения показателей эффективности деятельности работников</w:t>
      </w:r>
      <w:proofErr w:type="gramEnd"/>
      <w:r w:rsidRPr="00990BE4">
        <w:rPr>
          <w:rFonts w:ascii="Times New Roman" w:hAnsi="Times New Roman"/>
          <w:sz w:val="24"/>
          <w:szCs w:val="24"/>
        </w:rPr>
        <w:t xml:space="preserve"> </w:t>
      </w:r>
      <w:r w:rsidR="00BC34B9" w:rsidRPr="00990BE4">
        <w:rPr>
          <w:rFonts w:ascii="Times New Roman" w:hAnsi="Times New Roman"/>
          <w:sz w:val="24"/>
          <w:szCs w:val="24"/>
        </w:rPr>
        <w:t>ДОУ</w:t>
      </w:r>
      <w:r w:rsidRPr="00990BE4">
        <w:rPr>
          <w:rFonts w:ascii="Times New Roman" w:hAnsi="Times New Roman"/>
          <w:sz w:val="24"/>
          <w:szCs w:val="24"/>
        </w:rPr>
        <w:t xml:space="preserve">, являющихся неотъемлемой частью настоящего Положения </w:t>
      </w:r>
      <w:r w:rsidRPr="00990BE4">
        <w:rPr>
          <w:rFonts w:ascii="Times New Roman" w:hAnsi="Times New Roman"/>
          <w:b/>
          <w:bCs/>
          <w:i/>
          <w:sz w:val="24"/>
          <w:szCs w:val="24"/>
        </w:rPr>
        <w:t>(приложение)</w:t>
      </w:r>
      <w:r w:rsidRPr="00990BE4">
        <w:rPr>
          <w:rFonts w:ascii="Times New Roman" w:hAnsi="Times New Roman"/>
          <w:bCs/>
          <w:sz w:val="24"/>
          <w:szCs w:val="24"/>
        </w:rPr>
        <w:t>.</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Показатели эффективности деятельности устанавливаются отдельно для каждой категории работников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для педагогических работников (педагогов дополнительного образования, реализующих дополнительные общеобразовательные программы и программы</w:t>
      </w:r>
      <w:r w:rsidRPr="00990BE4">
        <w:rPr>
          <w:rFonts w:ascii="Times New Roman" w:hAnsi="Times New Roman" w:cs="Times New Roman"/>
          <w:color w:val="000000"/>
          <w:sz w:val="24"/>
          <w:szCs w:val="24"/>
        </w:rPr>
        <w:t xml:space="preserve"> </w:t>
      </w:r>
      <w:r w:rsidRPr="00990BE4">
        <w:rPr>
          <w:rFonts w:ascii="Times New Roman" w:hAnsi="Times New Roman" w:cs="Times New Roman"/>
          <w:sz w:val="24"/>
          <w:szCs w:val="24"/>
        </w:rPr>
        <w:t>культурно-досуговой и рекреативно-оздоровительной деятельности, методистов), административных работников (заместителя директора по учебно-воспитательной работе и безопасности жизнедеятельности), учебно-вспомогательного и обслуживающего персонала.</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Установленные показатели эффективности деятельности работников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связаны с их профессиональной деятельностью и не дублируют должностные инструкции.</w:t>
      </w:r>
    </w:p>
    <w:p w:rsidR="00DE1DE8" w:rsidRPr="00990BE4" w:rsidRDefault="00DE1DE8" w:rsidP="00DE1DE8">
      <w:pPr>
        <w:numPr>
          <w:ilvl w:val="2"/>
          <w:numId w:val="10"/>
        </w:numPr>
        <w:shd w:val="clear" w:color="auto" w:fill="FFFFFF"/>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 каждому показателю эффективности деятельности устанавливаются индикаторы измерения, которые оцениваются количеством баллов.</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Сумма оценок по индикаторам измерения составляет максимальную оценку по показателю эффективности деятельности.</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Сумма максимальных оценок  показателей эффективности деятельности составляет итоговую  максимальную оценку работника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по виду выплат.</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Общая сумма оценок показателей эффективности деятельности составляет:</w:t>
      </w:r>
    </w:p>
    <w:p w:rsidR="00DE1DE8" w:rsidRPr="00990BE4" w:rsidRDefault="00DE1DE8" w:rsidP="00DE1DE8">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lastRenderedPageBreak/>
        <w:t>для работников педагогического и административно-управленческого персонала – 100 баллов;</w:t>
      </w:r>
    </w:p>
    <w:p w:rsidR="00DE1DE8" w:rsidRPr="00990BE4" w:rsidRDefault="00DE1DE8" w:rsidP="00DE1DE8">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для работников учебно-вспомогательног</w:t>
      </w:r>
      <w:r w:rsidR="00BC34B9" w:rsidRPr="00990BE4">
        <w:rPr>
          <w:rFonts w:ascii="Times New Roman" w:hAnsi="Times New Roman" w:cs="Times New Roman"/>
          <w:sz w:val="24"/>
          <w:szCs w:val="24"/>
        </w:rPr>
        <w:t xml:space="preserve">о и обслуживающего персонала – </w:t>
      </w:r>
      <w:r w:rsidR="00AA1D99" w:rsidRPr="00990BE4">
        <w:rPr>
          <w:rFonts w:ascii="Times New Roman" w:hAnsi="Times New Roman" w:cs="Times New Roman"/>
          <w:sz w:val="24"/>
          <w:szCs w:val="24"/>
        </w:rPr>
        <w:t>100</w:t>
      </w:r>
      <w:r w:rsidRPr="00990BE4">
        <w:rPr>
          <w:rFonts w:ascii="Times New Roman" w:hAnsi="Times New Roman" w:cs="Times New Roman"/>
          <w:sz w:val="24"/>
          <w:szCs w:val="24"/>
        </w:rPr>
        <w:t xml:space="preserve"> баллов.</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Размер причитающихся работникам премиальных выплат определяется исходя из количества набранных оценок и стоимости единицы оценки, которая определяется как частное от планового размера доли стимулирующего фонда, направленного на премиальные выплаты по итогам работы и фактически набранного количества  оценок всеми работниками </w:t>
      </w:r>
      <w:r w:rsidR="00BC34B9"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по данной выплате.</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 целях более полного и своевременного использования бюджетных сре</w:t>
      </w:r>
      <w:proofErr w:type="gramStart"/>
      <w:r w:rsidRPr="00990BE4">
        <w:rPr>
          <w:rFonts w:ascii="Times New Roman" w:hAnsi="Times New Roman" w:cs="Times New Roman"/>
          <w:sz w:val="24"/>
          <w:szCs w:val="24"/>
        </w:rPr>
        <w:t>дств в т</w:t>
      </w:r>
      <w:proofErr w:type="gramEnd"/>
      <w:r w:rsidRPr="00990BE4">
        <w:rPr>
          <w:rFonts w:ascii="Times New Roman" w:hAnsi="Times New Roman" w:cs="Times New Roman"/>
          <w:sz w:val="24"/>
          <w:szCs w:val="24"/>
        </w:rPr>
        <w:t>ечение срока, на который устанавливается премиальная выплата, может производиться перерасчет стоимости единицы оценки премиальных выплат и, соответственно, размера начисленных выплат.</w:t>
      </w:r>
    </w:p>
    <w:p w:rsidR="00DE1DE8" w:rsidRPr="00990BE4" w:rsidRDefault="00DE1DE8" w:rsidP="00DE1DE8">
      <w:pPr>
        <w:numPr>
          <w:ilvl w:val="2"/>
          <w:numId w:val="10"/>
        </w:numPr>
        <w:shd w:val="clear" w:color="auto" w:fill="FFFFFF"/>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Работники </w:t>
      </w:r>
      <w:r w:rsidR="00BC34B9" w:rsidRPr="00990BE4">
        <w:rPr>
          <w:rFonts w:ascii="Times New Roman" w:hAnsi="Times New Roman" w:cs="Times New Roman"/>
          <w:sz w:val="24"/>
          <w:szCs w:val="24"/>
        </w:rPr>
        <w:t>ДОУ</w:t>
      </w:r>
      <w:r w:rsidR="00D51D9E" w:rsidRPr="00990BE4">
        <w:rPr>
          <w:rFonts w:ascii="Times New Roman" w:hAnsi="Times New Roman" w:cs="Times New Roman"/>
          <w:sz w:val="24"/>
          <w:szCs w:val="24"/>
        </w:rPr>
        <w:t xml:space="preserve"> представляют в срок до 15</w:t>
      </w:r>
      <w:r w:rsidRPr="00990BE4">
        <w:rPr>
          <w:rFonts w:ascii="Times New Roman" w:hAnsi="Times New Roman" w:cs="Times New Roman"/>
          <w:sz w:val="24"/>
          <w:szCs w:val="24"/>
        </w:rPr>
        <w:t xml:space="preserve"> и</w:t>
      </w:r>
      <w:r w:rsidR="00D51D9E" w:rsidRPr="00990BE4">
        <w:rPr>
          <w:rFonts w:ascii="Times New Roman" w:hAnsi="Times New Roman" w:cs="Times New Roman"/>
          <w:sz w:val="24"/>
          <w:szCs w:val="24"/>
        </w:rPr>
        <w:t>юля и 15</w:t>
      </w:r>
      <w:r w:rsidRPr="00990BE4">
        <w:rPr>
          <w:rFonts w:ascii="Times New Roman" w:hAnsi="Times New Roman" w:cs="Times New Roman"/>
          <w:sz w:val="24"/>
          <w:szCs w:val="24"/>
        </w:rPr>
        <w:t xml:space="preserve">января в комиссию оценочные листы по выполнению показателей эффективности деятельности, имеющие следующую форму: </w:t>
      </w:r>
    </w:p>
    <w:tbl>
      <w:tblPr>
        <w:tblW w:w="15198" w:type="dxa"/>
        <w:tblCellSpacing w:w="15"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40"/>
        <w:gridCol w:w="1875"/>
        <w:gridCol w:w="2094"/>
        <w:gridCol w:w="3260"/>
        <w:gridCol w:w="1843"/>
        <w:gridCol w:w="1559"/>
        <w:gridCol w:w="2127"/>
      </w:tblGrid>
      <w:tr w:rsidR="00DE1DE8" w:rsidRPr="00990BE4" w:rsidTr="00DE1DE8">
        <w:trPr>
          <w:tblCellSpacing w:w="15" w:type="dxa"/>
        </w:trPr>
        <w:tc>
          <w:tcPr>
            <w:tcW w:w="2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Критерии и показатели</w:t>
            </w:r>
          </w:p>
        </w:tc>
        <w:tc>
          <w:tcPr>
            <w:tcW w:w="18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Индикаторы</w:t>
            </w:r>
          </w:p>
        </w:tc>
        <w:tc>
          <w:tcPr>
            <w:tcW w:w="2064"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Формулы расчета</w:t>
            </w:r>
          </w:p>
        </w:tc>
        <w:tc>
          <w:tcPr>
            <w:tcW w:w="3230"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Целевое значение показателя</w:t>
            </w:r>
          </w:p>
        </w:tc>
        <w:tc>
          <w:tcPr>
            <w:tcW w:w="1813"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Оценка в баллах</w:t>
            </w:r>
          </w:p>
        </w:tc>
        <w:tc>
          <w:tcPr>
            <w:tcW w:w="1529"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bCs/>
                <w:i/>
                <w:color w:val="000000"/>
                <w:sz w:val="24"/>
                <w:szCs w:val="24"/>
              </w:rPr>
              <w:t>Самооценка</w:t>
            </w:r>
          </w:p>
        </w:tc>
        <w:tc>
          <w:tcPr>
            <w:tcW w:w="2082"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ind w:right="-153"/>
              <w:jc w:val="center"/>
              <w:rPr>
                <w:rFonts w:ascii="Times New Roman" w:hAnsi="Times New Roman" w:cs="Times New Roman"/>
                <w:sz w:val="24"/>
                <w:szCs w:val="24"/>
              </w:rPr>
            </w:pPr>
            <w:r w:rsidRPr="00990BE4">
              <w:rPr>
                <w:rFonts w:ascii="Times New Roman" w:hAnsi="Times New Roman" w:cs="Times New Roman"/>
                <w:bCs/>
                <w:i/>
                <w:color w:val="000000"/>
                <w:sz w:val="24"/>
                <w:szCs w:val="24"/>
              </w:rPr>
              <w:t>Оценка комиссии</w:t>
            </w:r>
          </w:p>
        </w:tc>
      </w:tr>
      <w:tr w:rsidR="00DE1DE8" w:rsidRPr="00990BE4" w:rsidTr="00DE1DE8">
        <w:trPr>
          <w:tblCellSpacing w:w="15" w:type="dxa"/>
        </w:trPr>
        <w:tc>
          <w:tcPr>
            <w:tcW w:w="2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rPr>
                <w:rFonts w:ascii="Times New Roman" w:eastAsiaTheme="minorHAnsi" w:hAnsi="Times New Roman" w:cs="Times New Roman"/>
                <w:sz w:val="24"/>
                <w:szCs w:val="24"/>
              </w:rPr>
            </w:pPr>
          </w:p>
        </w:tc>
        <w:tc>
          <w:tcPr>
            <w:tcW w:w="18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E1DE8" w:rsidRPr="00990BE4" w:rsidRDefault="00DE1DE8">
            <w:pPr>
              <w:spacing w:after="0"/>
              <w:rPr>
                <w:rFonts w:ascii="Times New Roman" w:eastAsiaTheme="minorHAnsi" w:hAnsi="Times New Roman" w:cs="Times New Roman"/>
                <w:sz w:val="24"/>
                <w:szCs w:val="24"/>
              </w:rPr>
            </w:pPr>
          </w:p>
        </w:tc>
        <w:tc>
          <w:tcPr>
            <w:tcW w:w="2064"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c>
          <w:tcPr>
            <w:tcW w:w="3230" w:type="dxa"/>
            <w:tcBorders>
              <w:top w:val="outset" w:sz="6" w:space="0" w:color="auto"/>
              <w:left w:val="outset" w:sz="6" w:space="0" w:color="auto"/>
              <w:bottom w:val="outset" w:sz="6" w:space="0" w:color="auto"/>
              <w:right w:val="outset" w:sz="6" w:space="0" w:color="auto"/>
            </w:tcBorders>
            <w:hideMark/>
          </w:tcPr>
          <w:p w:rsidR="00DE1DE8" w:rsidRPr="00990BE4" w:rsidRDefault="00DE1DE8">
            <w:pPr>
              <w:spacing w:after="0"/>
              <w:rPr>
                <w:rFonts w:ascii="Times New Roman" w:eastAsiaTheme="minorHAnsi" w:hAnsi="Times New Roman" w:cs="Times New Roman"/>
                <w:sz w:val="24"/>
                <w:szCs w:val="24"/>
              </w:rPr>
            </w:pPr>
          </w:p>
        </w:tc>
        <w:tc>
          <w:tcPr>
            <w:tcW w:w="1813"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bCs/>
                <w:i/>
                <w:color w:val="000000"/>
                <w:sz w:val="24"/>
                <w:szCs w:val="24"/>
              </w:rPr>
            </w:pPr>
          </w:p>
        </w:tc>
        <w:tc>
          <w:tcPr>
            <w:tcW w:w="1529"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bCs/>
                <w:i/>
                <w:color w:val="000000"/>
                <w:sz w:val="24"/>
                <w:szCs w:val="24"/>
              </w:rPr>
            </w:pPr>
          </w:p>
        </w:tc>
        <w:tc>
          <w:tcPr>
            <w:tcW w:w="2082"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ind w:right="-153"/>
              <w:jc w:val="center"/>
              <w:rPr>
                <w:rFonts w:ascii="Times New Roman" w:hAnsi="Times New Roman" w:cs="Times New Roman"/>
                <w:bCs/>
                <w:i/>
                <w:color w:val="000000"/>
                <w:sz w:val="24"/>
                <w:szCs w:val="24"/>
              </w:rPr>
            </w:pPr>
          </w:p>
        </w:tc>
      </w:tr>
    </w:tbl>
    <w:p w:rsidR="00DE1DE8" w:rsidRPr="00990BE4" w:rsidRDefault="00425C34" w:rsidP="00DE1DE8">
      <w:pPr>
        <w:numPr>
          <w:ilvl w:val="2"/>
          <w:numId w:val="10"/>
        </w:numPr>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Заведующий ДОУ</w:t>
      </w:r>
      <w:r w:rsidR="00DE1DE8" w:rsidRPr="00990BE4">
        <w:rPr>
          <w:rFonts w:ascii="Times New Roman" w:hAnsi="Times New Roman" w:cs="Times New Roman"/>
          <w:sz w:val="24"/>
          <w:szCs w:val="24"/>
        </w:rPr>
        <w:t xml:space="preserve"> предоставляет комиссии сведения о плановом размере стимулирующего фонда по видам выплат и фактически начисленных суммах премий из фонда стимулирования, исчисленных нарастающим итогом с начала года, по видам выплат.</w:t>
      </w:r>
    </w:p>
    <w:p w:rsidR="00DE1DE8" w:rsidRPr="00990BE4" w:rsidRDefault="00DE1DE8" w:rsidP="00DE1DE8">
      <w:pPr>
        <w:numPr>
          <w:ilvl w:val="2"/>
          <w:numId w:val="10"/>
        </w:numPr>
        <w:tabs>
          <w:tab w:val="left" w:pos="709"/>
        </w:tabs>
        <w:spacing w:after="0" w:line="240" w:lineRule="auto"/>
        <w:ind w:left="0" w:firstLine="0"/>
        <w:jc w:val="both"/>
        <w:rPr>
          <w:rFonts w:ascii="Times New Roman" w:eastAsia="Times New Roman" w:hAnsi="Times New Roman" w:cs="Times New Roman"/>
          <w:sz w:val="24"/>
          <w:szCs w:val="24"/>
          <w:lang w:eastAsia="ru-RU"/>
        </w:rPr>
      </w:pPr>
      <w:proofErr w:type="gramStart"/>
      <w:r w:rsidRPr="00990BE4">
        <w:rPr>
          <w:rFonts w:ascii="Times New Roman" w:hAnsi="Times New Roman" w:cs="Times New Roman"/>
          <w:sz w:val="24"/>
          <w:szCs w:val="24"/>
        </w:rPr>
        <w:t xml:space="preserve">Комиссия по оценочным листам определяет итоговое количество набранных оценок всеми работниками </w:t>
      </w:r>
      <w:r w:rsidR="00425C34"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по видам выплат и стоимость единицы оценки по видам выплат (плановый размер причитающейся доли выплат из стимулирующего фонда за вычетом фактически начисленных сумм по соответствующим выплатам, исчисленных нарастающим итогом с начала года, деленной на итоговую сумму оценок всех работников по соответствующей выплате).</w:t>
      </w:r>
      <w:proofErr w:type="gramEnd"/>
    </w:p>
    <w:p w:rsidR="00DE1DE8" w:rsidRPr="00990BE4" w:rsidRDefault="00DE1DE8" w:rsidP="00DE1DE8">
      <w:pPr>
        <w:numPr>
          <w:ilvl w:val="2"/>
          <w:numId w:val="10"/>
        </w:numPr>
        <w:tabs>
          <w:tab w:val="left" w:pos="709"/>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Комиссия принимает решение об установлении выплат по показателю эффективности деятельности и размере выплачиваемой премии каждому работнику </w:t>
      </w:r>
      <w:r w:rsidR="00425C34"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и оформляет его протоколом, имеющим следующую форму:</w:t>
      </w:r>
    </w:p>
    <w:tbl>
      <w:tblPr>
        <w:tblW w:w="15198" w:type="dxa"/>
        <w:tblCellSpacing w:w="15" w:type="dxa"/>
        <w:tblInd w:w="12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63"/>
        <w:gridCol w:w="4112"/>
        <w:gridCol w:w="3119"/>
        <w:gridCol w:w="2976"/>
        <w:gridCol w:w="3828"/>
      </w:tblGrid>
      <w:tr w:rsidR="00DE1DE8" w:rsidRPr="00990BE4" w:rsidTr="00DE1DE8">
        <w:trPr>
          <w:tblCellSpacing w:w="15" w:type="dxa"/>
        </w:trPr>
        <w:tc>
          <w:tcPr>
            <w:tcW w:w="1118"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i/>
                <w:sz w:val="24"/>
                <w:szCs w:val="24"/>
              </w:rPr>
              <w:t xml:space="preserve">№ </w:t>
            </w:r>
            <w:proofErr w:type="gramStart"/>
            <w:r w:rsidRPr="00990BE4">
              <w:rPr>
                <w:rFonts w:ascii="Times New Roman" w:hAnsi="Times New Roman" w:cs="Times New Roman"/>
                <w:i/>
                <w:sz w:val="24"/>
                <w:szCs w:val="24"/>
              </w:rPr>
              <w:t>п</w:t>
            </w:r>
            <w:proofErr w:type="gramEnd"/>
            <w:r w:rsidRPr="00990BE4">
              <w:rPr>
                <w:rFonts w:ascii="Times New Roman" w:hAnsi="Times New Roman" w:cs="Times New Roman"/>
                <w:i/>
                <w:sz w:val="24"/>
                <w:szCs w:val="24"/>
              </w:rPr>
              <w:t>/п</w:t>
            </w:r>
          </w:p>
        </w:tc>
        <w:tc>
          <w:tcPr>
            <w:tcW w:w="4082"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i/>
                <w:sz w:val="24"/>
                <w:szCs w:val="24"/>
              </w:rPr>
              <w:t>Ф.И.О.</w:t>
            </w:r>
          </w:p>
        </w:tc>
        <w:tc>
          <w:tcPr>
            <w:tcW w:w="3089"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i/>
                <w:sz w:val="24"/>
                <w:szCs w:val="24"/>
              </w:rPr>
              <w:t>Должность</w:t>
            </w:r>
          </w:p>
        </w:tc>
        <w:tc>
          <w:tcPr>
            <w:tcW w:w="2946"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i/>
                <w:sz w:val="24"/>
                <w:szCs w:val="24"/>
              </w:rPr>
              <w:t>Набранная сумма баллов</w:t>
            </w:r>
          </w:p>
        </w:tc>
        <w:tc>
          <w:tcPr>
            <w:tcW w:w="3783" w:type="dxa"/>
            <w:tcBorders>
              <w:top w:val="outset" w:sz="6" w:space="0" w:color="auto"/>
              <w:left w:val="outset" w:sz="6" w:space="0" w:color="auto"/>
              <w:bottom w:val="outset" w:sz="6" w:space="0" w:color="auto"/>
              <w:right w:val="outset" w:sz="6" w:space="0" w:color="auto"/>
            </w:tcBorders>
            <w:hideMark/>
          </w:tcPr>
          <w:p w:rsidR="00DE1DE8" w:rsidRPr="00990BE4" w:rsidRDefault="00DE1DE8">
            <w:pPr>
              <w:tabs>
                <w:tab w:val="left" w:pos="851"/>
              </w:tabs>
              <w:spacing w:after="0"/>
              <w:jc w:val="center"/>
              <w:rPr>
                <w:rFonts w:ascii="Times New Roman" w:hAnsi="Times New Roman" w:cs="Times New Roman"/>
                <w:sz w:val="24"/>
                <w:szCs w:val="24"/>
              </w:rPr>
            </w:pPr>
            <w:r w:rsidRPr="00990BE4">
              <w:rPr>
                <w:rFonts w:ascii="Times New Roman" w:hAnsi="Times New Roman" w:cs="Times New Roman"/>
                <w:i/>
                <w:sz w:val="24"/>
                <w:szCs w:val="24"/>
              </w:rPr>
              <w:t>Размер причитающихся выплат</w:t>
            </w:r>
          </w:p>
        </w:tc>
      </w:tr>
      <w:tr w:rsidR="00DE1DE8" w:rsidRPr="00990BE4" w:rsidTr="00DE1DE8">
        <w:trPr>
          <w:tblCellSpacing w:w="15" w:type="dxa"/>
        </w:trPr>
        <w:tc>
          <w:tcPr>
            <w:tcW w:w="1118"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i/>
                <w:sz w:val="24"/>
                <w:szCs w:val="24"/>
              </w:rPr>
            </w:pPr>
          </w:p>
        </w:tc>
        <w:tc>
          <w:tcPr>
            <w:tcW w:w="4082"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i/>
                <w:sz w:val="24"/>
                <w:szCs w:val="24"/>
              </w:rPr>
            </w:pPr>
          </w:p>
        </w:tc>
        <w:tc>
          <w:tcPr>
            <w:tcW w:w="3089"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i/>
                <w:sz w:val="24"/>
                <w:szCs w:val="24"/>
              </w:rPr>
            </w:pPr>
          </w:p>
        </w:tc>
        <w:tc>
          <w:tcPr>
            <w:tcW w:w="2946"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i/>
                <w:sz w:val="24"/>
                <w:szCs w:val="24"/>
              </w:rPr>
            </w:pPr>
          </w:p>
        </w:tc>
        <w:tc>
          <w:tcPr>
            <w:tcW w:w="3783" w:type="dxa"/>
            <w:tcBorders>
              <w:top w:val="outset" w:sz="6" w:space="0" w:color="auto"/>
              <w:left w:val="outset" w:sz="6" w:space="0" w:color="auto"/>
              <w:bottom w:val="outset" w:sz="6" w:space="0" w:color="auto"/>
              <w:right w:val="outset" w:sz="6" w:space="0" w:color="auto"/>
            </w:tcBorders>
          </w:tcPr>
          <w:p w:rsidR="00DE1DE8" w:rsidRPr="00990BE4" w:rsidRDefault="00DE1DE8">
            <w:pPr>
              <w:tabs>
                <w:tab w:val="left" w:pos="851"/>
              </w:tabs>
              <w:spacing w:after="0"/>
              <w:jc w:val="center"/>
              <w:rPr>
                <w:rFonts w:ascii="Times New Roman" w:hAnsi="Times New Roman" w:cs="Times New Roman"/>
                <w:i/>
                <w:sz w:val="24"/>
                <w:szCs w:val="24"/>
              </w:rPr>
            </w:pPr>
          </w:p>
        </w:tc>
      </w:tr>
    </w:tbl>
    <w:p w:rsidR="00DE1DE8" w:rsidRPr="00990BE4" w:rsidRDefault="00DE1DE8" w:rsidP="00DE1DE8">
      <w:pPr>
        <w:pStyle w:val="a3"/>
        <w:numPr>
          <w:ilvl w:val="2"/>
          <w:numId w:val="10"/>
        </w:numPr>
        <w:tabs>
          <w:tab w:val="left" w:pos="709"/>
        </w:tabs>
        <w:spacing w:after="0" w:line="240" w:lineRule="auto"/>
        <w:ind w:left="0" w:firstLine="0"/>
        <w:jc w:val="both"/>
        <w:rPr>
          <w:rFonts w:ascii="Times New Roman" w:eastAsia="SimSun" w:hAnsi="Times New Roman"/>
          <w:sz w:val="24"/>
          <w:szCs w:val="24"/>
        </w:rPr>
      </w:pPr>
      <w:r w:rsidRPr="00990BE4">
        <w:rPr>
          <w:rFonts w:ascii="Times New Roman" w:hAnsi="Times New Roman"/>
          <w:sz w:val="24"/>
          <w:szCs w:val="24"/>
        </w:rPr>
        <w:t xml:space="preserve">Заверенная копия протокола передаётся </w:t>
      </w:r>
      <w:r w:rsidR="00425C34" w:rsidRPr="00990BE4">
        <w:rPr>
          <w:rFonts w:ascii="Times New Roman" w:hAnsi="Times New Roman"/>
          <w:sz w:val="24"/>
          <w:szCs w:val="24"/>
        </w:rPr>
        <w:t>заведующему ДОУ</w:t>
      </w:r>
      <w:r w:rsidRPr="00990BE4">
        <w:rPr>
          <w:rFonts w:ascii="Times New Roman" w:hAnsi="Times New Roman"/>
          <w:sz w:val="24"/>
          <w:szCs w:val="24"/>
        </w:rPr>
        <w:t xml:space="preserve"> для подготовки приказа. Утвержденный приказ по </w:t>
      </w:r>
      <w:r w:rsidR="00425C34" w:rsidRPr="00990BE4">
        <w:rPr>
          <w:rFonts w:ascii="Times New Roman" w:hAnsi="Times New Roman"/>
          <w:sz w:val="24"/>
          <w:szCs w:val="24"/>
        </w:rPr>
        <w:t>ДОУ</w:t>
      </w:r>
      <w:r w:rsidRPr="00990BE4">
        <w:rPr>
          <w:rFonts w:ascii="Times New Roman" w:hAnsi="Times New Roman"/>
          <w:sz w:val="24"/>
          <w:szCs w:val="24"/>
        </w:rPr>
        <w:t xml:space="preserve"> является основанием для начисления премиальных выплат по итогам работы.</w:t>
      </w:r>
    </w:p>
    <w:p w:rsidR="00DE1DE8" w:rsidRPr="00990BE4" w:rsidRDefault="00DE1DE8" w:rsidP="00DE1DE8">
      <w:pPr>
        <w:widowControl w:val="0"/>
        <w:numPr>
          <w:ilvl w:val="1"/>
          <w:numId w:val="10"/>
        </w:numPr>
        <w:tabs>
          <w:tab w:val="left" w:pos="426"/>
        </w:tabs>
        <w:autoSpaceDE w:val="0"/>
        <w:autoSpaceDN w:val="0"/>
        <w:adjustRightInd w:val="0"/>
        <w:spacing w:after="0" w:line="240" w:lineRule="auto"/>
        <w:ind w:left="0" w:firstLine="27"/>
        <w:rPr>
          <w:rFonts w:ascii="Times New Roman" w:eastAsia="Times New Roman" w:hAnsi="Times New Roman" w:cs="Times New Roman"/>
          <w:b/>
          <w:i/>
          <w:sz w:val="24"/>
          <w:szCs w:val="24"/>
        </w:rPr>
      </w:pPr>
      <w:r w:rsidRPr="00990BE4">
        <w:rPr>
          <w:rFonts w:ascii="Times New Roman" w:hAnsi="Times New Roman" w:cs="Times New Roman"/>
          <w:b/>
          <w:i/>
          <w:sz w:val="24"/>
          <w:szCs w:val="24"/>
        </w:rPr>
        <w:t>Выплаты за интенсивность работы</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Выплаты за интенсивность работы устанавливаются приказом </w:t>
      </w:r>
      <w:r w:rsidR="00425C34" w:rsidRPr="00990BE4">
        <w:rPr>
          <w:rFonts w:ascii="Times New Roman" w:hAnsi="Times New Roman" w:cs="Times New Roman"/>
          <w:sz w:val="24"/>
          <w:szCs w:val="24"/>
        </w:rPr>
        <w:t>заведующего</w:t>
      </w:r>
      <w:r w:rsidRPr="00990BE4">
        <w:rPr>
          <w:rFonts w:ascii="Times New Roman" w:hAnsi="Times New Roman" w:cs="Times New Roman"/>
          <w:sz w:val="24"/>
          <w:szCs w:val="24"/>
        </w:rPr>
        <w:t xml:space="preserve"> по согласованию с профсоюзным комитетом в виде премий за дополнительные работы, которые не учтены в должностных обязанностях работников </w:t>
      </w:r>
      <w:r w:rsidR="00425C34" w:rsidRPr="00990BE4">
        <w:rPr>
          <w:rFonts w:ascii="Times New Roman" w:hAnsi="Times New Roman" w:cs="Times New Roman"/>
          <w:sz w:val="24"/>
          <w:szCs w:val="24"/>
        </w:rPr>
        <w:t>ДОУ</w:t>
      </w:r>
      <w:r w:rsidRPr="00990BE4">
        <w:rPr>
          <w:rFonts w:ascii="Times New Roman" w:hAnsi="Times New Roman" w:cs="Times New Roman"/>
          <w:sz w:val="24"/>
          <w:szCs w:val="24"/>
        </w:rPr>
        <w:t>, а также за дополнительные работы отсутствующих в штатном расписании должностей.</w:t>
      </w:r>
      <w:r w:rsidR="00C77854" w:rsidRPr="00990BE4">
        <w:rPr>
          <w:rFonts w:ascii="Times New Roman" w:hAnsi="Times New Roman" w:cs="Times New Roman"/>
          <w:sz w:val="24"/>
          <w:szCs w:val="24"/>
        </w:rPr>
        <w:t xml:space="preserve"> (Приложение  № 2</w:t>
      </w:r>
      <w:r w:rsidR="0004013C" w:rsidRPr="00990BE4">
        <w:rPr>
          <w:rFonts w:ascii="Times New Roman" w:hAnsi="Times New Roman" w:cs="Times New Roman"/>
          <w:sz w:val="24"/>
          <w:szCs w:val="24"/>
        </w:rPr>
        <w:t>)</w:t>
      </w:r>
    </w:p>
    <w:p w:rsidR="00DE1DE8" w:rsidRPr="00990BE4" w:rsidRDefault="00DE1DE8" w:rsidP="00DE1DE8">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Исполнение дополнительных работ, которые не учтены в должностных обязанностях работников, и дополнительных работ отсутствующих в штатном расписании должностей возлагается на работников приказом </w:t>
      </w:r>
      <w:r w:rsidR="00425C34" w:rsidRPr="00990BE4">
        <w:rPr>
          <w:rFonts w:ascii="Times New Roman" w:hAnsi="Times New Roman" w:cs="Times New Roman"/>
          <w:sz w:val="24"/>
          <w:szCs w:val="24"/>
        </w:rPr>
        <w:t>заведующим ДОУ</w:t>
      </w:r>
      <w:r w:rsidRPr="00990BE4">
        <w:rPr>
          <w:rFonts w:ascii="Times New Roman" w:hAnsi="Times New Roman" w:cs="Times New Roman"/>
          <w:sz w:val="24"/>
          <w:szCs w:val="24"/>
        </w:rPr>
        <w:t>.</w:t>
      </w:r>
    </w:p>
    <w:p w:rsidR="00DE1DE8" w:rsidRPr="00990BE4" w:rsidRDefault="00DE1DE8" w:rsidP="00DE1DE8">
      <w:pPr>
        <w:widowControl w:val="0"/>
        <w:numPr>
          <w:ilvl w:val="1"/>
          <w:numId w:val="10"/>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990BE4">
        <w:rPr>
          <w:rFonts w:ascii="Times New Roman" w:hAnsi="Times New Roman" w:cs="Times New Roman"/>
          <w:b/>
          <w:i/>
          <w:sz w:val="24"/>
          <w:szCs w:val="24"/>
        </w:rPr>
        <w:lastRenderedPageBreak/>
        <w:t>Специальная выплата педагогическим работникам –  молодым специалистам.</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Специальная выплата молодым специалистам выплачивается по основному месту работы.</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Молодыми специалистами являются лица, указанные в пункте 2 статьи 14 Закона Кемеровской области от 05.07.2013 № 86-ОЗ «Об образовании».</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Выплата молодым специалистам устанавливается в размере:</w:t>
      </w:r>
    </w:p>
    <w:p w:rsidR="00DE1DE8" w:rsidRPr="00990BE4" w:rsidRDefault="00DE1DE8" w:rsidP="00DE1DE8">
      <w:pPr>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850 рублей - при стаже работы до одного года;</w:t>
      </w:r>
    </w:p>
    <w:p w:rsidR="00DE1DE8" w:rsidRPr="00990BE4" w:rsidRDefault="00DE1DE8" w:rsidP="00DE1DE8">
      <w:pPr>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640 рублей - при стаже работы от одного года до двух лет;</w:t>
      </w:r>
    </w:p>
    <w:p w:rsidR="00DE1DE8" w:rsidRPr="00990BE4" w:rsidRDefault="00DE1DE8" w:rsidP="00DE1DE8">
      <w:pPr>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420 рублей - при стаже работы от двух до трех лет;</w:t>
      </w:r>
    </w:p>
    <w:p w:rsidR="00DE1DE8" w:rsidRPr="00990BE4" w:rsidRDefault="00DE1DE8" w:rsidP="00DE1DE8">
      <w:pPr>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1060 рублей - при стаже работы до трех лет и при наличии диплома с отличием.</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Назначение выплаты молодым специалистам производятся по заявлению работника.</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 заявлению должны прилагаться следующие документы:</w:t>
      </w:r>
    </w:p>
    <w:p w:rsidR="00DE1DE8" w:rsidRPr="00990BE4" w:rsidRDefault="00DE1DE8" w:rsidP="00DE1DE8">
      <w:pPr>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копия паспорта;</w:t>
      </w:r>
    </w:p>
    <w:p w:rsidR="00DE1DE8" w:rsidRPr="00990BE4" w:rsidRDefault="00DE1DE8" w:rsidP="00DE1DE8">
      <w:pPr>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w:t>
      </w:r>
    </w:p>
    <w:p w:rsidR="00DE1DE8" w:rsidRPr="00990BE4" w:rsidRDefault="00DE1DE8" w:rsidP="00DE1DE8">
      <w:pPr>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копия трудовой книжки;</w:t>
      </w:r>
    </w:p>
    <w:p w:rsidR="00DE1DE8" w:rsidRPr="00990BE4" w:rsidRDefault="00DE1DE8" w:rsidP="00DE1DE8">
      <w:pPr>
        <w:widowControl w:val="0"/>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копия приказа о назначении на должность педагогического работника в образовательном учреждении.</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DE1DE8" w:rsidRPr="00990BE4" w:rsidRDefault="00DE1DE8" w:rsidP="00DE1DE8">
      <w:pPr>
        <w:widowControl w:val="0"/>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w:t>
      </w:r>
    </w:p>
    <w:p w:rsidR="00DE1DE8" w:rsidRPr="00990BE4" w:rsidRDefault="00DE1DE8" w:rsidP="00DE1DE8">
      <w:pPr>
        <w:widowControl w:val="0"/>
        <w:autoSpaceDE w:val="0"/>
        <w:autoSpaceDN w:val="0"/>
        <w:adjustRightInd w:val="0"/>
        <w:spacing w:after="0"/>
        <w:jc w:val="both"/>
        <w:rPr>
          <w:rFonts w:ascii="Times New Roman" w:hAnsi="Times New Roman" w:cs="Times New Roman"/>
          <w:sz w:val="24"/>
          <w:szCs w:val="24"/>
        </w:rPr>
      </w:pPr>
    </w:p>
    <w:p w:rsidR="00DE1DE8" w:rsidRDefault="00DE1DE8" w:rsidP="00DE1DE8">
      <w:pPr>
        <w:shd w:val="clear" w:color="auto" w:fill="FFFFFF"/>
        <w:tabs>
          <w:tab w:val="left" w:pos="567"/>
        </w:tabs>
        <w:spacing w:after="0"/>
        <w:jc w:val="both"/>
        <w:rPr>
          <w:rFonts w:ascii="Times New Roman" w:hAnsi="Times New Roman" w:cs="Times New Roman"/>
          <w:sz w:val="16"/>
          <w:szCs w:val="16"/>
        </w:rPr>
      </w:pPr>
    </w:p>
    <w:p w:rsidR="00DE1DE8" w:rsidRDefault="00DE1DE8" w:rsidP="00DE1DE8">
      <w:pPr>
        <w:numPr>
          <w:ilvl w:val="0"/>
          <w:numId w:val="10"/>
        </w:numPr>
        <w:tabs>
          <w:tab w:val="left" w:pos="284"/>
        </w:tabs>
        <w:spacing w:after="0" w:line="240" w:lineRule="auto"/>
        <w:ind w:left="0" w:firstLine="0"/>
        <w:jc w:val="center"/>
        <w:outlineLvl w:val="1"/>
        <w:rPr>
          <w:rFonts w:ascii="Times New Roman" w:hAnsi="Times New Roman" w:cs="Times New Roman"/>
          <w:b/>
        </w:rPr>
      </w:pPr>
      <w:r>
        <w:rPr>
          <w:rFonts w:ascii="Times New Roman" w:hAnsi="Times New Roman" w:cs="Times New Roman"/>
          <w:b/>
        </w:rPr>
        <w:t>ЗАКЛЮЧИТЕЛЬНЫЕ ПОЛОЖЕНИЯ</w:t>
      </w:r>
    </w:p>
    <w:p w:rsidR="00DE1DE8" w:rsidRDefault="00DE1DE8" w:rsidP="00DE1DE8">
      <w:pPr>
        <w:spacing w:after="0"/>
        <w:ind w:left="360"/>
        <w:jc w:val="center"/>
        <w:outlineLvl w:val="1"/>
        <w:rPr>
          <w:rFonts w:ascii="Times New Roman" w:hAnsi="Times New Roman" w:cs="Times New Roman"/>
          <w:b/>
          <w:sz w:val="16"/>
          <w:szCs w:val="16"/>
        </w:rPr>
      </w:pP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Штатное расписание</w:t>
      </w:r>
      <w:r w:rsidR="0004013C" w:rsidRPr="00990BE4">
        <w:rPr>
          <w:rFonts w:ascii="Times New Roman" w:hAnsi="Times New Roman" w:cs="Times New Roman"/>
          <w:sz w:val="24"/>
          <w:szCs w:val="24"/>
        </w:rPr>
        <w:t xml:space="preserve"> ДОУ</w:t>
      </w:r>
      <w:r w:rsidR="004F558C">
        <w:rPr>
          <w:rFonts w:ascii="Times New Roman" w:hAnsi="Times New Roman" w:cs="Times New Roman"/>
          <w:sz w:val="24"/>
          <w:szCs w:val="24"/>
        </w:rPr>
        <w:t xml:space="preserve"> утверждается </w:t>
      </w:r>
      <w:r w:rsidRPr="00990BE4">
        <w:rPr>
          <w:rFonts w:ascii="Times New Roman" w:hAnsi="Times New Roman" w:cs="Times New Roman"/>
          <w:sz w:val="24"/>
          <w:szCs w:val="24"/>
        </w:rPr>
        <w:t xml:space="preserve"> </w:t>
      </w:r>
      <w:r w:rsidR="0004013C" w:rsidRPr="00990BE4">
        <w:rPr>
          <w:rFonts w:ascii="Times New Roman" w:hAnsi="Times New Roman" w:cs="Times New Roman"/>
          <w:sz w:val="24"/>
          <w:szCs w:val="24"/>
        </w:rPr>
        <w:t xml:space="preserve">заведующим ДОУ </w:t>
      </w:r>
      <w:r w:rsidRPr="00990BE4">
        <w:rPr>
          <w:rFonts w:ascii="Times New Roman" w:hAnsi="Times New Roman" w:cs="Times New Roman"/>
          <w:sz w:val="24"/>
          <w:szCs w:val="24"/>
        </w:rPr>
        <w:t xml:space="preserve">вспомогательного и обслуживающего персонала </w:t>
      </w:r>
      <w:r w:rsidR="0004013C" w:rsidRPr="00990BE4">
        <w:rPr>
          <w:rFonts w:ascii="Times New Roman" w:hAnsi="Times New Roman" w:cs="Times New Roman"/>
          <w:sz w:val="24"/>
          <w:szCs w:val="24"/>
        </w:rPr>
        <w:t>ДОУ</w:t>
      </w:r>
      <w:r w:rsidRPr="00990BE4">
        <w:rPr>
          <w:rFonts w:ascii="Times New Roman" w:hAnsi="Times New Roman" w:cs="Times New Roman"/>
          <w:sz w:val="24"/>
          <w:szCs w:val="24"/>
        </w:rPr>
        <w:t>.</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Для выполнения работ, связанных с временным расширением объема оказываемых </w:t>
      </w:r>
      <w:r w:rsidR="0004013C"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услуг, </w:t>
      </w:r>
      <w:r w:rsidR="0004013C"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вправе осуществлять привлечение помимо работников, занимающих должности, предусмотренные штатным расписанием, других работников на условиях срочного трудового договора.</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 xml:space="preserve">Положение согласовывается с общим собранием трудового коллектива, профсоюзной организацией и управляющим советом, и утверждается приказом </w:t>
      </w:r>
      <w:r w:rsidR="0004013C" w:rsidRPr="00990BE4">
        <w:rPr>
          <w:rFonts w:ascii="Times New Roman" w:hAnsi="Times New Roman" w:cs="Times New Roman"/>
          <w:sz w:val="24"/>
          <w:szCs w:val="24"/>
        </w:rPr>
        <w:t>заведующим ДОУ</w:t>
      </w:r>
      <w:r w:rsidRPr="00990BE4">
        <w:rPr>
          <w:rFonts w:ascii="Times New Roman" w:hAnsi="Times New Roman" w:cs="Times New Roman"/>
          <w:sz w:val="24"/>
          <w:szCs w:val="24"/>
        </w:rPr>
        <w:t>.</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lastRenderedPageBreak/>
        <w:t xml:space="preserve">Предложения о внесении изменений в действующее Положение могут вносить администрация, профсоюзная организация в лице её председателя, управляющий совет в лице его председателя, другие штатные сотрудники </w:t>
      </w:r>
      <w:r w:rsidR="0004013C" w:rsidRPr="00990BE4">
        <w:rPr>
          <w:rFonts w:ascii="Times New Roman" w:hAnsi="Times New Roman" w:cs="Times New Roman"/>
          <w:sz w:val="24"/>
          <w:szCs w:val="24"/>
        </w:rPr>
        <w:t>ДОУ</w:t>
      </w:r>
      <w:r w:rsidRPr="00990BE4">
        <w:rPr>
          <w:rFonts w:ascii="Times New Roman" w:hAnsi="Times New Roman" w:cs="Times New Roman"/>
          <w:sz w:val="24"/>
          <w:szCs w:val="24"/>
        </w:rPr>
        <w:t xml:space="preserve"> с необходимым обоснованием.</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Изменения в Положение вносятся в связи с изменением действующего законодательства.</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sz w:val="24"/>
          <w:szCs w:val="24"/>
        </w:rPr>
      </w:pPr>
      <w:r w:rsidRPr="00990BE4">
        <w:rPr>
          <w:rFonts w:ascii="Times New Roman" w:hAnsi="Times New Roman" w:cs="Times New Roman"/>
          <w:sz w:val="24"/>
          <w:szCs w:val="24"/>
        </w:rPr>
        <w:t>Изменения в Положение оформляются в виде приложения к нему.</w:t>
      </w:r>
    </w:p>
    <w:p w:rsidR="00DE1DE8" w:rsidRPr="00990BE4" w:rsidRDefault="00DE1DE8" w:rsidP="00DE1DE8">
      <w:pPr>
        <w:numPr>
          <w:ilvl w:val="1"/>
          <w:numId w:val="10"/>
        </w:numPr>
        <w:tabs>
          <w:tab w:val="left" w:pos="426"/>
        </w:tabs>
        <w:spacing w:after="0" w:line="240" w:lineRule="auto"/>
        <w:ind w:left="0" w:firstLine="0"/>
        <w:jc w:val="both"/>
        <w:rPr>
          <w:rFonts w:ascii="Times New Roman" w:hAnsi="Times New Roman" w:cs="Times New Roman"/>
          <w:b/>
          <w:sz w:val="24"/>
          <w:szCs w:val="24"/>
        </w:rPr>
      </w:pPr>
      <w:r w:rsidRPr="00990BE4">
        <w:rPr>
          <w:rFonts w:ascii="Times New Roman" w:hAnsi="Times New Roman" w:cs="Times New Roman"/>
          <w:sz w:val="24"/>
          <w:szCs w:val="24"/>
        </w:rPr>
        <w:t>Положение вступает в силу с 1 сентября 2016 года.</w:t>
      </w:r>
      <w:r w:rsidRPr="00990BE4">
        <w:rPr>
          <w:rFonts w:ascii="Times New Roman" w:hAnsi="Times New Roman" w:cs="Times New Roman"/>
          <w:b/>
          <w:sz w:val="24"/>
          <w:szCs w:val="24"/>
        </w:rPr>
        <w:t xml:space="preserve"> </w:t>
      </w:r>
    </w:p>
    <w:p w:rsidR="00DE1DE8" w:rsidRPr="00990BE4" w:rsidRDefault="00DE1DE8" w:rsidP="00DE1DE8">
      <w:pPr>
        <w:tabs>
          <w:tab w:val="left" w:pos="567"/>
        </w:tabs>
        <w:spacing w:after="0"/>
        <w:jc w:val="both"/>
        <w:rPr>
          <w:rFonts w:ascii="Times New Roman" w:hAnsi="Times New Roman" w:cs="Times New Roman"/>
          <w:b/>
          <w:sz w:val="24"/>
          <w:szCs w:val="24"/>
        </w:rPr>
      </w:pPr>
    </w:p>
    <w:p w:rsidR="00113B3C" w:rsidRPr="00990BE4" w:rsidRDefault="00113B3C">
      <w:pPr>
        <w:rPr>
          <w:rFonts w:ascii="Times New Roman" w:hAnsi="Times New Roman" w:cs="Times New Roman"/>
          <w:sz w:val="24"/>
          <w:szCs w:val="24"/>
        </w:rPr>
      </w:pPr>
    </w:p>
    <w:sectPr w:rsidR="00113B3C" w:rsidRPr="00990BE4" w:rsidSect="00DE1DE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59"/>
    <w:multiLevelType w:val="hybridMultilevel"/>
    <w:tmpl w:val="92B6ED60"/>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D16356"/>
    <w:multiLevelType w:val="hybridMultilevel"/>
    <w:tmpl w:val="6298B6EC"/>
    <w:lvl w:ilvl="0" w:tplc="C96CAFC8">
      <w:start w:val="1"/>
      <w:numFmt w:val="bullet"/>
      <w:lvlText w:val=""/>
      <w:lvlJc w:val="left"/>
      <w:pPr>
        <w:ind w:left="1069"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8A2DD6"/>
    <w:multiLevelType w:val="hybridMultilevel"/>
    <w:tmpl w:val="418A9928"/>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E95A54"/>
    <w:multiLevelType w:val="hybridMultilevel"/>
    <w:tmpl w:val="1DD0178E"/>
    <w:lvl w:ilvl="0" w:tplc="C96CAFC8">
      <w:start w:val="1"/>
      <w:numFmt w:val="bullet"/>
      <w:lvlText w:val=""/>
      <w:lvlJc w:val="left"/>
      <w:pPr>
        <w:ind w:left="1069"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057F13"/>
    <w:multiLevelType w:val="hybridMultilevel"/>
    <w:tmpl w:val="8A788B8E"/>
    <w:lvl w:ilvl="0" w:tplc="C96CAFC8">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A2257A1"/>
    <w:multiLevelType w:val="multilevel"/>
    <w:tmpl w:val="BCB61C78"/>
    <w:lvl w:ilvl="0">
      <w:start w:val="1"/>
      <w:numFmt w:val="decimal"/>
      <w:lvlText w:val="%1."/>
      <w:lvlJc w:val="left"/>
      <w:pPr>
        <w:ind w:left="360" w:hanging="360"/>
      </w:pPr>
      <w:rPr>
        <w:sz w:val="22"/>
      </w:rPr>
    </w:lvl>
    <w:lvl w:ilvl="1">
      <w:start w:val="1"/>
      <w:numFmt w:val="decimal"/>
      <w:lvlText w:val="%2."/>
      <w:lvlJc w:val="left"/>
      <w:pPr>
        <w:ind w:left="720" w:hanging="360"/>
      </w:pPr>
      <w:rPr>
        <w:rFonts w:ascii="Times New Roman" w:eastAsia="SimSun" w:hAnsi="Times New Roman" w:cs="Times New Roman"/>
        <w:b/>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6">
    <w:nsid w:val="3CC50C66"/>
    <w:multiLevelType w:val="hybridMultilevel"/>
    <w:tmpl w:val="8D5EDB16"/>
    <w:lvl w:ilvl="0" w:tplc="C96CAFC8">
      <w:start w:val="1"/>
      <w:numFmt w:val="bullet"/>
      <w:lvlText w:val=""/>
      <w:lvlJc w:val="left"/>
      <w:pPr>
        <w:ind w:left="1146"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645339"/>
    <w:multiLevelType w:val="hybridMultilevel"/>
    <w:tmpl w:val="15BC2926"/>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5430F5"/>
    <w:multiLevelType w:val="hybridMultilevel"/>
    <w:tmpl w:val="DCF2D5AA"/>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48336B"/>
    <w:multiLevelType w:val="hybridMultilevel"/>
    <w:tmpl w:val="BDEEE6FA"/>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557615"/>
    <w:multiLevelType w:val="multilevel"/>
    <w:tmpl w:val="B882ED9A"/>
    <w:lvl w:ilvl="0">
      <w:start w:val="1"/>
      <w:numFmt w:val="decimal"/>
      <w:lvlText w:val="%1."/>
      <w:lvlJc w:val="left"/>
      <w:pPr>
        <w:ind w:left="928" w:hanging="360"/>
      </w:pPr>
      <w:rPr>
        <w:b/>
        <w:sz w:val="22"/>
        <w:szCs w:val="22"/>
      </w:rPr>
    </w:lvl>
    <w:lvl w:ilvl="1">
      <w:start w:val="1"/>
      <w:numFmt w:val="decimal"/>
      <w:isLgl/>
      <w:lvlText w:val="%1.%2."/>
      <w:lvlJc w:val="left"/>
      <w:pPr>
        <w:ind w:left="1110" w:hanging="1110"/>
      </w:pPr>
      <w:rPr>
        <w:b/>
        <w:i w:val="0"/>
      </w:rPr>
    </w:lvl>
    <w:lvl w:ilvl="2">
      <w:start w:val="1"/>
      <w:numFmt w:val="decimal"/>
      <w:isLgl/>
      <w:lvlText w:val="%1.%2.%3."/>
      <w:lvlJc w:val="left"/>
      <w:pPr>
        <w:ind w:left="7631" w:hanging="1110"/>
      </w:pPr>
      <w:rPr>
        <w:b/>
        <w:i w:val="0"/>
      </w:rPr>
    </w:lvl>
    <w:lvl w:ilvl="3">
      <w:start w:val="1"/>
      <w:numFmt w:val="decimal"/>
      <w:isLgl/>
      <w:lvlText w:val="%1.%2.%3.%4."/>
      <w:lvlJc w:val="left"/>
      <w:pPr>
        <w:ind w:left="2010" w:hanging="1110"/>
      </w:pPr>
    </w:lvl>
    <w:lvl w:ilvl="4">
      <w:start w:val="1"/>
      <w:numFmt w:val="decimal"/>
      <w:isLgl/>
      <w:lvlText w:val="%1.%2.%3.%4.%5."/>
      <w:lvlJc w:val="left"/>
      <w:pPr>
        <w:ind w:left="2190" w:hanging="111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nsid w:val="53691749"/>
    <w:multiLevelType w:val="hybridMultilevel"/>
    <w:tmpl w:val="DD685C26"/>
    <w:lvl w:ilvl="0" w:tplc="C96CAFC8">
      <w:start w:val="1"/>
      <w:numFmt w:val="bullet"/>
      <w:lvlText w:val=""/>
      <w:lvlJc w:val="left"/>
      <w:pPr>
        <w:ind w:left="1069"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C22A1C"/>
    <w:multiLevelType w:val="hybridMultilevel"/>
    <w:tmpl w:val="5D8C5E48"/>
    <w:lvl w:ilvl="0" w:tplc="C96CAFC8">
      <w:start w:val="1"/>
      <w:numFmt w:val="bullet"/>
      <w:lvlText w:val=""/>
      <w:lvlJc w:val="left"/>
      <w:pPr>
        <w:ind w:left="12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BB693D"/>
    <w:multiLevelType w:val="hybridMultilevel"/>
    <w:tmpl w:val="4A0AB938"/>
    <w:lvl w:ilvl="0" w:tplc="C96CAFC8">
      <w:start w:val="1"/>
      <w:numFmt w:val="bullet"/>
      <w:lvlText w:val=""/>
      <w:lvlJc w:val="left"/>
      <w:pPr>
        <w:ind w:left="1069"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C66691"/>
    <w:multiLevelType w:val="hybridMultilevel"/>
    <w:tmpl w:val="310017FC"/>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B46377"/>
    <w:multiLevelType w:val="hybridMultilevel"/>
    <w:tmpl w:val="27CAB4E0"/>
    <w:lvl w:ilvl="0" w:tplc="C96CAFC8">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0537CA4"/>
    <w:multiLevelType w:val="hybridMultilevel"/>
    <w:tmpl w:val="E8AA891C"/>
    <w:lvl w:ilvl="0" w:tplc="C96CAFC8">
      <w:start w:val="1"/>
      <w:numFmt w:val="bullet"/>
      <w:lvlText w:val=""/>
      <w:lvlJc w:val="left"/>
      <w:pPr>
        <w:ind w:left="12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164C0C"/>
    <w:multiLevelType w:val="hybridMultilevel"/>
    <w:tmpl w:val="35266E92"/>
    <w:lvl w:ilvl="0" w:tplc="C96CAFC8">
      <w:start w:val="1"/>
      <w:numFmt w:val="bullet"/>
      <w:lvlText w:val=""/>
      <w:lvlJc w:val="left"/>
      <w:pPr>
        <w:ind w:left="12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6491F61"/>
    <w:multiLevelType w:val="hybridMultilevel"/>
    <w:tmpl w:val="1D6AEEA4"/>
    <w:lvl w:ilvl="0" w:tplc="C96CAFC8">
      <w:start w:val="1"/>
      <w:numFmt w:val="bullet"/>
      <w:lvlText w:val=""/>
      <w:lvlJc w:val="left"/>
      <w:pPr>
        <w:ind w:left="1069"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FA652BF"/>
    <w:multiLevelType w:val="hybridMultilevel"/>
    <w:tmpl w:val="7A741AE6"/>
    <w:lvl w:ilvl="0" w:tplc="C96CAFC8">
      <w:start w:val="1"/>
      <w:numFmt w:val="bullet"/>
      <w:lvlText w:val=""/>
      <w:lvlJc w:val="left"/>
      <w:pPr>
        <w:ind w:left="12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E8"/>
    <w:rsid w:val="0004013C"/>
    <w:rsid w:val="000D2878"/>
    <w:rsid w:val="0011160B"/>
    <w:rsid w:val="00113B3C"/>
    <w:rsid w:val="0017695D"/>
    <w:rsid w:val="001F3796"/>
    <w:rsid w:val="002412FE"/>
    <w:rsid w:val="002468F6"/>
    <w:rsid w:val="002946FA"/>
    <w:rsid w:val="00304170"/>
    <w:rsid w:val="003A7525"/>
    <w:rsid w:val="003C6A6A"/>
    <w:rsid w:val="00425C34"/>
    <w:rsid w:val="00493431"/>
    <w:rsid w:val="004F558C"/>
    <w:rsid w:val="00516AE3"/>
    <w:rsid w:val="006862DB"/>
    <w:rsid w:val="00696150"/>
    <w:rsid w:val="006C06FF"/>
    <w:rsid w:val="006D4C8D"/>
    <w:rsid w:val="007339C3"/>
    <w:rsid w:val="007965B1"/>
    <w:rsid w:val="007B6B29"/>
    <w:rsid w:val="008B7FE8"/>
    <w:rsid w:val="008D6309"/>
    <w:rsid w:val="00990BE4"/>
    <w:rsid w:val="00A058A7"/>
    <w:rsid w:val="00A915E1"/>
    <w:rsid w:val="00AA1D99"/>
    <w:rsid w:val="00BC34B9"/>
    <w:rsid w:val="00C43BA5"/>
    <w:rsid w:val="00C77854"/>
    <w:rsid w:val="00CE3213"/>
    <w:rsid w:val="00D36313"/>
    <w:rsid w:val="00D51D9E"/>
    <w:rsid w:val="00D52996"/>
    <w:rsid w:val="00D96A30"/>
    <w:rsid w:val="00DE1DE8"/>
    <w:rsid w:val="00E130D6"/>
    <w:rsid w:val="00ED776F"/>
    <w:rsid w:val="00FA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E8"/>
    <w:rPr>
      <w:rFonts w:ascii="Calibri" w:eastAsia="SimSun" w:hAnsi="Calibri" w:cs="Calibri"/>
    </w:rPr>
  </w:style>
  <w:style w:type="paragraph" w:styleId="1">
    <w:name w:val="heading 1"/>
    <w:basedOn w:val="a"/>
    <w:next w:val="a"/>
    <w:link w:val="10"/>
    <w:uiPriority w:val="9"/>
    <w:qFormat/>
    <w:rsid w:val="00696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E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1DE8"/>
    <w:rPr>
      <w:rFonts w:ascii="Courier New" w:eastAsia="Times New Roman" w:hAnsi="Courier New" w:cs="Courier New"/>
      <w:sz w:val="20"/>
      <w:szCs w:val="20"/>
      <w:lang w:eastAsia="ru-RU"/>
    </w:rPr>
  </w:style>
  <w:style w:type="paragraph" w:styleId="a3">
    <w:name w:val="List Paragraph"/>
    <w:basedOn w:val="a"/>
    <w:uiPriority w:val="34"/>
    <w:qFormat/>
    <w:rsid w:val="00DE1DE8"/>
    <w:pPr>
      <w:ind w:left="720"/>
      <w:contextualSpacing/>
    </w:pPr>
    <w:rPr>
      <w:rFonts w:eastAsia="Calibri" w:cs="Times New Roman"/>
    </w:rPr>
  </w:style>
  <w:style w:type="paragraph" w:customStyle="1" w:styleId="ConsPlusNormal">
    <w:name w:val="ConsPlusNormal"/>
    <w:rsid w:val="00DE1DE8"/>
    <w:pPr>
      <w:widowControl w:val="0"/>
      <w:autoSpaceDE w:val="0"/>
      <w:autoSpaceDN w:val="0"/>
      <w:adjustRightInd w:val="0"/>
      <w:spacing w:after="0" w:line="240" w:lineRule="auto"/>
    </w:pPr>
    <w:rPr>
      <w:rFonts w:ascii="Calibri" w:eastAsia="SimSun" w:hAnsi="Calibri" w:cs="Calibri"/>
      <w:lang w:eastAsia="ru-RU"/>
    </w:rPr>
  </w:style>
  <w:style w:type="paragraph" w:customStyle="1" w:styleId="p8">
    <w:name w:val="p8"/>
    <w:basedOn w:val="a"/>
    <w:rsid w:val="00DE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61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696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15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E8"/>
    <w:rPr>
      <w:rFonts w:ascii="Calibri" w:eastAsia="SimSun" w:hAnsi="Calibri" w:cs="Calibri"/>
    </w:rPr>
  </w:style>
  <w:style w:type="paragraph" w:styleId="1">
    <w:name w:val="heading 1"/>
    <w:basedOn w:val="a"/>
    <w:next w:val="a"/>
    <w:link w:val="10"/>
    <w:uiPriority w:val="9"/>
    <w:qFormat/>
    <w:rsid w:val="00696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E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1DE8"/>
    <w:rPr>
      <w:rFonts w:ascii="Courier New" w:eastAsia="Times New Roman" w:hAnsi="Courier New" w:cs="Courier New"/>
      <w:sz w:val="20"/>
      <w:szCs w:val="20"/>
      <w:lang w:eastAsia="ru-RU"/>
    </w:rPr>
  </w:style>
  <w:style w:type="paragraph" w:styleId="a3">
    <w:name w:val="List Paragraph"/>
    <w:basedOn w:val="a"/>
    <w:uiPriority w:val="34"/>
    <w:qFormat/>
    <w:rsid w:val="00DE1DE8"/>
    <w:pPr>
      <w:ind w:left="720"/>
      <w:contextualSpacing/>
    </w:pPr>
    <w:rPr>
      <w:rFonts w:eastAsia="Calibri" w:cs="Times New Roman"/>
    </w:rPr>
  </w:style>
  <w:style w:type="paragraph" w:customStyle="1" w:styleId="ConsPlusNormal">
    <w:name w:val="ConsPlusNormal"/>
    <w:rsid w:val="00DE1DE8"/>
    <w:pPr>
      <w:widowControl w:val="0"/>
      <w:autoSpaceDE w:val="0"/>
      <w:autoSpaceDN w:val="0"/>
      <w:adjustRightInd w:val="0"/>
      <w:spacing w:after="0" w:line="240" w:lineRule="auto"/>
    </w:pPr>
    <w:rPr>
      <w:rFonts w:ascii="Calibri" w:eastAsia="SimSun" w:hAnsi="Calibri" w:cs="Calibri"/>
      <w:lang w:eastAsia="ru-RU"/>
    </w:rPr>
  </w:style>
  <w:style w:type="paragraph" w:customStyle="1" w:styleId="p8">
    <w:name w:val="p8"/>
    <w:basedOn w:val="a"/>
    <w:rsid w:val="00DE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61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696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15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17</Pages>
  <Words>5227</Words>
  <Characters>29797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RePack by Diakov</cp:lastModifiedBy>
  <cp:revision>31</cp:revision>
  <cp:lastPrinted>2017-01-31T05:59:00Z</cp:lastPrinted>
  <dcterms:created xsi:type="dcterms:W3CDTF">2016-11-09T06:29:00Z</dcterms:created>
  <dcterms:modified xsi:type="dcterms:W3CDTF">2017-10-11T05:46:00Z</dcterms:modified>
</cp:coreProperties>
</file>